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m" ContentType="application/vnd.ms-excel.sheet.macroEnabled.12"/>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BFC36D" w14:textId="77777777" w:rsidR="00282925" w:rsidRPr="00675B9F" w:rsidRDefault="00282925" w:rsidP="00282925">
      <w:pPr>
        <w:rPr>
          <w:rFonts w:ascii="Cambria" w:hAnsi="Cambria"/>
          <w:vanish/>
          <w:sz w:val="24"/>
          <w:szCs w:val="22"/>
          <w:u w:val="single"/>
        </w:rPr>
      </w:pPr>
    </w:p>
    <w:p w14:paraId="21B91114" w14:textId="77777777" w:rsidR="006E5220" w:rsidRPr="00675B9F" w:rsidRDefault="006E5220" w:rsidP="006E5220">
      <w:pPr>
        <w:rPr>
          <w:rFonts w:ascii="Cambria" w:hAnsi="Cambria"/>
          <w:vanish/>
          <w:sz w:val="24"/>
          <w:szCs w:val="22"/>
          <w:u w:val="single"/>
        </w:rPr>
      </w:pPr>
    </w:p>
    <w:p w14:paraId="1EFFCC32" w14:textId="77777777" w:rsidR="00675B9F" w:rsidRPr="00675B9F" w:rsidRDefault="00D4357C" w:rsidP="00D4357C">
      <w:pPr>
        <w:pStyle w:val="PlainText"/>
        <w:spacing w:line="340" w:lineRule="exact"/>
        <w:jc w:val="center"/>
        <w:rPr>
          <w:rFonts w:ascii="Cambria" w:hAnsi="Cambria" w:cs="Arial"/>
          <w:b/>
          <w:sz w:val="32"/>
          <w:szCs w:val="32"/>
          <w:u w:val="single"/>
        </w:rPr>
      </w:pPr>
      <w:r w:rsidRPr="00675B9F">
        <w:rPr>
          <w:rFonts w:ascii="Cambria" w:hAnsi="Cambria" w:cs="Arial"/>
          <w:b/>
          <w:sz w:val="32"/>
          <w:szCs w:val="32"/>
          <w:u w:val="single"/>
        </w:rPr>
        <w:t xml:space="preserve">APPENDIX </w:t>
      </w:r>
      <w:r w:rsidR="00675B9F" w:rsidRPr="00675B9F">
        <w:rPr>
          <w:rFonts w:ascii="Cambria" w:hAnsi="Cambria" w:cs="Arial"/>
          <w:b/>
          <w:sz w:val="32"/>
          <w:szCs w:val="32"/>
          <w:u w:val="single"/>
        </w:rPr>
        <w:t>VIII</w:t>
      </w:r>
    </w:p>
    <w:p w14:paraId="26542839" w14:textId="062A4759" w:rsidR="00D4357C" w:rsidRPr="00675B9F" w:rsidRDefault="00D4357C" w:rsidP="00D4357C">
      <w:pPr>
        <w:pStyle w:val="PlainText"/>
        <w:spacing w:line="340" w:lineRule="exact"/>
        <w:jc w:val="center"/>
        <w:rPr>
          <w:rFonts w:ascii="Cambria" w:hAnsi="Cambria" w:cs="Arial"/>
          <w:b/>
          <w:sz w:val="24"/>
          <w:szCs w:val="24"/>
        </w:rPr>
      </w:pPr>
      <w:r w:rsidRPr="00675B9F">
        <w:rPr>
          <w:rFonts w:ascii="Cambria" w:hAnsi="Cambria" w:cs="Arial"/>
          <w:b/>
          <w:sz w:val="24"/>
          <w:szCs w:val="24"/>
        </w:rPr>
        <w:t xml:space="preserve">  </w:t>
      </w:r>
    </w:p>
    <w:p w14:paraId="0597DDB7" w14:textId="0AB16988" w:rsidR="00D4357C" w:rsidRPr="00675B9F" w:rsidRDefault="002621D4" w:rsidP="00523659">
      <w:pPr>
        <w:pStyle w:val="PlainText"/>
        <w:spacing w:line="340" w:lineRule="exact"/>
        <w:jc w:val="center"/>
        <w:rPr>
          <w:rFonts w:ascii="Cambria" w:hAnsi="Cambria" w:cs="Arial"/>
          <w:b/>
          <w:sz w:val="24"/>
          <w:szCs w:val="24"/>
        </w:rPr>
      </w:pPr>
      <w:r w:rsidRPr="00675B9F">
        <w:rPr>
          <w:rFonts w:ascii="Cambria" w:hAnsi="Cambria" w:cs="Arial"/>
          <w:b/>
          <w:sz w:val="24"/>
          <w:szCs w:val="24"/>
        </w:rPr>
        <w:t>RSMC Tokyo - Typ</w:t>
      </w:r>
      <w:r w:rsidR="00967362" w:rsidRPr="00675B9F">
        <w:rPr>
          <w:rFonts w:ascii="Cambria" w:hAnsi="Cambria" w:cs="Arial"/>
          <w:b/>
          <w:sz w:val="24"/>
          <w:szCs w:val="24"/>
        </w:rPr>
        <w:t xml:space="preserve">hoon Center Activity Report </w:t>
      </w:r>
      <w:r w:rsidR="00050BB9" w:rsidRPr="00675B9F">
        <w:rPr>
          <w:rFonts w:ascii="Cambria" w:hAnsi="Cambria" w:cs="Arial"/>
          <w:b/>
          <w:sz w:val="24"/>
          <w:szCs w:val="24"/>
        </w:rPr>
        <w:t>202</w:t>
      </w:r>
      <w:r w:rsidR="00E376DF" w:rsidRPr="00675B9F">
        <w:rPr>
          <w:rFonts w:ascii="Cambria" w:hAnsi="Cambria" w:cs="Arial"/>
          <w:b/>
          <w:sz w:val="24"/>
          <w:szCs w:val="24"/>
        </w:rPr>
        <w:t>2</w:t>
      </w:r>
      <w:r w:rsidR="00050BB9" w:rsidRPr="00675B9F">
        <w:rPr>
          <w:rFonts w:ascii="Cambria" w:hAnsi="Cambria" w:cs="Arial"/>
          <w:b/>
          <w:sz w:val="24"/>
          <w:szCs w:val="24"/>
        </w:rPr>
        <w:t xml:space="preserve"> </w:t>
      </w:r>
      <w:r w:rsidRPr="00675B9F">
        <w:rPr>
          <w:rFonts w:ascii="Cambria" w:hAnsi="Cambria" w:cs="Arial"/>
          <w:b/>
          <w:sz w:val="24"/>
          <w:szCs w:val="24"/>
        </w:rPr>
        <w:t>and future plans</w:t>
      </w:r>
    </w:p>
    <w:p w14:paraId="2E216224" w14:textId="77777777" w:rsidR="00523659" w:rsidRPr="00675B9F" w:rsidRDefault="00523659" w:rsidP="00523659">
      <w:pPr>
        <w:pStyle w:val="PlainText"/>
        <w:spacing w:line="340" w:lineRule="exact"/>
        <w:jc w:val="center"/>
        <w:rPr>
          <w:rFonts w:ascii="Cambria" w:hAnsi="Cambria" w:cs="Arial"/>
          <w:color w:val="FF0000"/>
        </w:rPr>
      </w:pPr>
    </w:p>
    <w:p w14:paraId="51BEBC72" w14:textId="77777777" w:rsidR="00523659" w:rsidRPr="00675B9F" w:rsidRDefault="00523659" w:rsidP="00523659">
      <w:pPr>
        <w:pStyle w:val="PlainText"/>
        <w:spacing w:line="340" w:lineRule="exact"/>
        <w:rPr>
          <w:rFonts w:ascii="Cambria" w:hAnsi="Cambria" w:cs="Arial"/>
        </w:rPr>
      </w:pPr>
    </w:p>
    <w:p w14:paraId="1D503230" w14:textId="4C6E27ED" w:rsidR="000C7C4B" w:rsidRPr="00675B9F" w:rsidRDefault="00523659" w:rsidP="000C7C4B">
      <w:pPr>
        <w:pStyle w:val="BodyText"/>
        <w:snapToGrid w:val="0"/>
        <w:rPr>
          <w:rFonts w:ascii="Cambria" w:hAnsi="Cambria" w:cs="Arial"/>
          <w:sz w:val="22"/>
          <w:szCs w:val="22"/>
        </w:rPr>
      </w:pPr>
      <w:r w:rsidRPr="00675B9F">
        <w:rPr>
          <w:rFonts w:ascii="Cambria" w:hAnsi="Cambria" w:cs="Arial"/>
          <w:b/>
          <w:sz w:val="22"/>
          <w:szCs w:val="22"/>
        </w:rPr>
        <w:t xml:space="preserve">1. RSMC </w:t>
      </w:r>
      <w:r w:rsidR="00003703" w:rsidRPr="00675B9F">
        <w:rPr>
          <w:rFonts w:ascii="Cambria" w:hAnsi="Cambria" w:cs="Arial"/>
          <w:b/>
          <w:sz w:val="22"/>
          <w:szCs w:val="22"/>
        </w:rPr>
        <w:t>a</w:t>
      </w:r>
      <w:r w:rsidR="003764D4" w:rsidRPr="00675B9F">
        <w:rPr>
          <w:rFonts w:ascii="Cambria" w:hAnsi="Cambria" w:cs="Arial"/>
          <w:b/>
          <w:sz w:val="22"/>
          <w:szCs w:val="22"/>
        </w:rPr>
        <w:t>dvisories</w:t>
      </w:r>
      <w:r w:rsidR="006C0249" w:rsidRPr="00675B9F">
        <w:rPr>
          <w:rFonts w:ascii="Cambria" w:hAnsi="Cambria" w:cs="Arial"/>
          <w:b/>
          <w:sz w:val="22"/>
          <w:szCs w:val="22"/>
        </w:rPr>
        <w:t xml:space="preserve">, </w:t>
      </w:r>
      <w:r w:rsidR="00003703" w:rsidRPr="00675B9F">
        <w:rPr>
          <w:rFonts w:ascii="Cambria" w:hAnsi="Cambria" w:cs="Arial"/>
          <w:b/>
          <w:sz w:val="22"/>
          <w:szCs w:val="22"/>
        </w:rPr>
        <w:t xml:space="preserve">products </w:t>
      </w:r>
      <w:r w:rsidR="006C0249" w:rsidRPr="00675B9F">
        <w:rPr>
          <w:rFonts w:ascii="Cambria" w:hAnsi="Cambria" w:cs="Arial"/>
          <w:b/>
          <w:sz w:val="22"/>
          <w:szCs w:val="22"/>
        </w:rPr>
        <w:t xml:space="preserve">and </w:t>
      </w:r>
      <w:r w:rsidR="00003703" w:rsidRPr="00675B9F">
        <w:rPr>
          <w:rFonts w:ascii="Cambria" w:hAnsi="Cambria" w:cs="Arial"/>
          <w:b/>
          <w:sz w:val="22"/>
          <w:szCs w:val="22"/>
        </w:rPr>
        <w:t>operational</w:t>
      </w:r>
      <w:r w:rsidR="00EE0F25" w:rsidRPr="00675B9F">
        <w:rPr>
          <w:rFonts w:ascii="Cambria" w:hAnsi="Cambria" w:cs="Arial"/>
          <w:b/>
          <w:sz w:val="22"/>
          <w:szCs w:val="22"/>
        </w:rPr>
        <w:t>/</w:t>
      </w:r>
      <w:r w:rsidR="00003703" w:rsidRPr="00675B9F">
        <w:rPr>
          <w:rFonts w:ascii="Cambria" w:hAnsi="Cambria" w:cs="Arial"/>
          <w:b/>
          <w:sz w:val="22"/>
          <w:szCs w:val="22"/>
        </w:rPr>
        <w:t>coordination activities</w:t>
      </w:r>
      <w:r w:rsidR="00003703" w:rsidRPr="00675B9F">
        <w:rPr>
          <w:rFonts w:ascii="Cambria" w:hAnsi="Cambria" w:cs="Arial"/>
          <w:sz w:val="22"/>
          <w:szCs w:val="22"/>
        </w:rPr>
        <w:t xml:space="preserve"> </w:t>
      </w:r>
    </w:p>
    <w:p w14:paraId="28A22DEF" w14:textId="17ACAC43" w:rsidR="00523659" w:rsidRPr="00675B9F" w:rsidRDefault="000C7C4B" w:rsidP="009E5CBF">
      <w:pPr>
        <w:pStyle w:val="PlainText"/>
        <w:snapToGrid w:val="0"/>
        <w:rPr>
          <w:rFonts w:ascii="Cambria" w:hAnsi="Cambria" w:cs="Arial"/>
          <w:sz w:val="22"/>
          <w:szCs w:val="22"/>
        </w:rPr>
      </w:pPr>
      <w:r w:rsidRPr="00675B9F">
        <w:rPr>
          <w:rFonts w:ascii="Cambria" w:hAnsi="Cambria" w:cs="Arial"/>
          <w:sz w:val="22"/>
          <w:szCs w:val="22"/>
        </w:rPr>
        <w:t xml:space="preserve">The RSMC Tokyo - Typhoon Center provides the </w:t>
      </w:r>
      <w:r w:rsidR="007147B7" w:rsidRPr="00675B9F">
        <w:rPr>
          <w:rFonts w:ascii="Cambria" w:hAnsi="Cambria" w:cs="Arial"/>
          <w:sz w:val="22"/>
          <w:szCs w:val="22"/>
        </w:rPr>
        <w:t xml:space="preserve">Typhoon Committee </w:t>
      </w:r>
      <w:r w:rsidRPr="00675B9F">
        <w:rPr>
          <w:rFonts w:ascii="Cambria" w:hAnsi="Cambria" w:cs="Arial"/>
          <w:sz w:val="22"/>
          <w:szCs w:val="22"/>
        </w:rPr>
        <w:t>Members with a range of products related to tropical cyclones in the western North Pacific and the South China Sea through the G</w:t>
      </w:r>
      <w:r w:rsidR="009E5CBF" w:rsidRPr="00675B9F">
        <w:rPr>
          <w:rFonts w:ascii="Cambria" w:hAnsi="Cambria" w:cs="Arial"/>
          <w:sz w:val="22"/>
          <w:szCs w:val="22"/>
        </w:rPr>
        <w:t xml:space="preserve">lobal </w:t>
      </w:r>
      <w:r w:rsidRPr="00675B9F">
        <w:rPr>
          <w:rFonts w:ascii="Cambria" w:hAnsi="Cambria" w:cs="Arial"/>
          <w:sz w:val="22"/>
          <w:szCs w:val="22"/>
        </w:rPr>
        <w:t>T</w:t>
      </w:r>
      <w:r w:rsidR="009E5CBF" w:rsidRPr="00675B9F">
        <w:rPr>
          <w:rFonts w:ascii="Cambria" w:hAnsi="Cambria" w:cs="Arial"/>
          <w:sz w:val="22"/>
          <w:szCs w:val="22"/>
        </w:rPr>
        <w:t xml:space="preserve">elecommunication </w:t>
      </w:r>
      <w:r w:rsidRPr="00675B9F">
        <w:rPr>
          <w:rFonts w:ascii="Cambria" w:hAnsi="Cambria" w:cs="Arial"/>
          <w:sz w:val="22"/>
          <w:szCs w:val="22"/>
        </w:rPr>
        <w:t>S</w:t>
      </w:r>
      <w:r w:rsidR="009E5CBF" w:rsidRPr="00675B9F">
        <w:rPr>
          <w:rFonts w:ascii="Cambria" w:hAnsi="Cambria" w:cs="Arial"/>
          <w:sz w:val="22"/>
          <w:szCs w:val="22"/>
        </w:rPr>
        <w:t>ystem (GTS) of World Meteorological Organization (WMO)</w:t>
      </w:r>
      <w:r w:rsidRPr="00675B9F">
        <w:rPr>
          <w:rFonts w:ascii="Cambria" w:hAnsi="Cambria" w:cs="Arial"/>
          <w:sz w:val="22"/>
          <w:szCs w:val="22"/>
        </w:rPr>
        <w:t xml:space="preserve"> and the </w:t>
      </w:r>
      <w:r w:rsidR="009E5CBF" w:rsidRPr="00675B9F">
        <w:rPr>
          <w:rFonts w:ascii="Cambria" w:hAnsi="Cambria" w:cs="Arial"/>
          <w:sz w:val="22"/>
          <w:szCs w:val="22"/>
        </w:rPr>
        <w:t>Aeronautical Fixed Telecommunication Network (</w:t>
      </w:r>
      <w:r w:rsidRPr="00675B9F">
        <w:rPr>
          <w:rFonts w:ascii="Cambria" w:hAnsi="Cambria" w:cs="Arial"/>
          <w:sz w:val="22"/>
          <w:szCs w:val="22"/>
        </w:rPr>
        <w:t>AFTN</w:t>
      </w:r>
      <w:r w:rsidR="009E5CBF" w:rsidRPr="00675B9F">
        <w:rPr>
          <w:rFonts w:ascii="Cambria" w:hAnsi="Cambria" w:cs="Arial"/>
          <w:sz w:val="22"/>
          <w:szCs w:val="22"/>
        </w:rPr>
        <w:t>)</w:t>
      </w:r>
      <w:r w:rsidRPr="00675B9F">
        <w:rPr>
          <w:rFonts w:ascii="Cambria" w:hAnsi="Cambria" w:cs="Arial"/>
          <w:sz w:val="22"/>
          <w:szCs w:val="22"/>
        </w:rPr>
        <w:t>. This section reviews RSMC advisories, products an</w:t>
      </w:r>
      <w:r w:rsidR="00B80ACD" w:rsidRPr="00675B9F">
        <w:rPr>
          <w:rFonts w:ascii="Cambria" w:hAnsi="Cambria" w:cs="Arial"/>
          <w:sz w:val="22"/>
          <w:szCs w:val="22"/>
        </w:rPr>
        <w:t xml:space="preserve">d operational activities in </w:t>
      </w:r>
      <w:r w:rsidR="00B23763" w:rsidRPr="00675B9F">
        <w:rPr>
          <w:rFonts w:ascii="Cambria" w:hAnsi="Cambria" w:cs="Arial"/>
          <w:sz w:val="22"/>
          <w:szCs w:val="22"/>
        </w:rPr>
        <w:t>202</w:t>
      </w:r>
      <w:r w:rsidR="00142B96" w:rsidRPr="00675B9F">
        <w:rPr>
          <w:rFonts w:ascii="Cambria" w:hAnsi="Cambria" w:cs="Arial"/>
          <w:sz w:val="22"/>
          <w:szCs w:val="22"/>
        </w:rPr>
        <w:t>2</w:t>
      </w:r>
      <w:r w:rsidR="00B23763" w:rsidRPr="00675B9F">
        <w:rPr>
          <w:rFonts w:ascii="Cambria" w:hAnsi="Cambria" w:cs="Arial"/>
          <w:sz w:val="22"/>
          <w:szCs w:val="22"/>
        </w:rPr>
        <w:t xml:space="preserve"> </w:t>
      </w:r>
      <w:r w:rsidRPr="00675B9F">
        <w:rPr>
          <w:rFonts w:ascii="Cambria" w:hAnsi="Cambria" w:cs="Arial"/>
          <w:sz w:val="22"/>
          <w:szCs w:val="22"/>
        </w:rPr>
        <w:t>and summarizes changes and future plans.</w:t>
      </w:r>
    </w:p>
    <w:p w14:paraId="70C90323" w14:textId="77777777" w:rsidR="000C7C4B" w:rsidRPr="00675B9F" w:rsidRDefault="000C7C4B" w:rsidP="000C7C4B">
      <w:pPr>
        <w:pStyle w:val="PlainText"/>
        <w:snapToGrid w:val="0"/>
        <w:rPr>
          <w:rFonts w:ascii="Cambria" w:hAnsi="Cambria" w:cs="Arial"/>
          <w:color w:val="0000FF"/>
          <w:sz w:val="22"/>
          <w:szCs w:val="22"/>
        </w:rPr>
      </w:pPr>
    </w:p>
    <w:p w14:paraId="6A8A4355" w14:textId="2AF26374" w:rsidR="000C7C4B" w:rsidRPr="00675B9F" w:rsidRDefault="000C7C4B" w:rsidP="000C7C4B">
      <w:pPr>
        <w:pStyle w:val="PlainText"/>
        <w:snapToGrid w:val="0"/>
        <w:rPr>
          <w:rFonts w:ascii="Cambria" w:hAnsi="Cambria" w:cs="Arial"/>
          <w:color w:val="0000FF"/>
          <w:sz w:val="22"/>
          <w:szCs w:val="22"/>
        </w:rPr>
      </w:pPr>
      <w:r w:rsidRPr="00675B9F">
        <w:rPr>
          <w:rFonts w:ascii="Cambria" w:hAnsi="Cambria" w:cs="Arial"/>
          <w:b/>
          <w:sz w:val="22"/>
          <w:szCs w:val="22"/>
        </w:rPr>
        <w:t xml:space="preserve">1.1 Review of RSMC advisories, products and operational activities in </w:t>
      </w:r>
      <w:r w:rsidR="00142B96" w:rsidRPr="00675B9F">
        <w:rPr>
          <w:rFonts w:ascii="Cambria" w:hAnsi="Cambria" w:cs="Arial"/>
          <w:b/>
          <w:sz w:val="22"/>
          <w:szCs w:val="22"/>
        </w:rPr>
        <w:t>2022</w:t>
      </w:r>
    </w:p>
    <w:p w14:paraId="55460A31" w14:textId="33A04CC6" w:rsidR="00523659" w:rsidRPr="00675B9F" w:rsidRDefault="00523659" w:rsidP="00BA2BC7">
      <w:pPr>
        <w:pStyle w:val="BodyText"/>
        <w:snapToGrid w:val="0"/>
        <w:rPr>
          <w:rFonts w:ascii="Cambria" w:hAnsi="Cambria" w:cs="Arial"/>
          <w:sz w:val="22"/>
          <w:szCs w:val="22"/>
        </w:rPr>
      </w:pPr>
      <w:r w:rsidRPr="00675B9F">
        <w:rPr>
          <w:rFonts w:ascii="Cambria" w:hAnsi="Cambria" w:cs="Arial"/>
          <w:sz w:val="22"/>
          <w:szCs w:val="22"/>
        </w:rPr>
        <w:t xml:space="preserve">Table 1 shows the total number of </w:t>
      </w:r>
      <w:r w:rsidR="0032290A" w:rsidRPr="00675B9F">
        <w:rPr>
          <w:rFonts w:ascii="Cambria" w:hAnsi="Cambria" w:cs="Arial"/>
          <w:sz w:val="22"/>
          <w:szCs w:val="22"/>
        </w:rPr>
        <w:t>RSMC Tropical Cyclone (TC) advisories and information</w:t>
      </w:r>
      <w:r w:rsidRPr="00675B9F">
        <w:rPr>
          <w:rFonts w:ascii="Cambria" w:hAnsi="Cambria" w:cs="Arial"/>
          <w:sz w:val="22"/>
          <w:szCs w:val="22"/>
        </w:rPr>
        <w:t xml:space="preserve"> </w:t>
      </w:r>
      <w:r w:rsidR="00062356" w:rsidRPr="00675B9F">
        <w:rPr>
          <w:rFonts w:ascii="Cambria" w:hAnsi="Cambria" w:cs="Arial"/>
          <w:sz w:val="22"/>
          <w:szCs w:val="22"/>
        </w:rPr>
        <w:t>issu</w:t>
      </w:r>
      <w:r w:rsidR="00892170" w:rsidRPr="00675B9F">
        <w:rPr>
          <w:rFonts w:ascii="Cambria" w:hAnsi="Cambria" w:cs="Arial"/>
          <w:sz w:val="22"/>
          <w:szCs w:val="22"/>
        </w:rPr>
        <w:t>ances</w:t>
      </w:r>
      <w:r w:rsidR="00062356" w:rsidRPr="00675B9F">
        <w:rPr>
          <w:rFonts w:ascii="Cambria" w:hAnsi="Cambria" w:cs="Arial"/>
          <w:sz w:val="22"/>
          <w:szCs w:val="22"/>
        </w:rPr>
        <w:t xml:space="preserve"> </w:t>
      </w:r>
      <w:r w:rsidR="00B81B6C" w:rsidRPr="00675B9F">
        <w:rPr>
          <w:rFonts w:ascii="Cambria" w:hAnsi="Cambria" w:cs="Arial"/>
          <w:sz w:val="22"/>
          <w:szCs w:val="22"/>
        </w:rPr>
        <w:t xml:space="preserve">made </w:t>
      </w:r>
      <w:r w:rsidR="00062356" w:rsidRPr="00675B9F">
        <w:rPr>
          <w:rFonts w:ascii="Cambria" w:hAnsi="Cambria" w:cs="Arial"/>
          <w:sz w:val="22"/>
          <w:szCs w:val="22"/>
        </w:rPr>
        <w:t>via</w:t>
      </w:r>
      <w:r w:rsidR="0032290A" w:rsidRPr="00675B9F">
        <w:rPr>
          <w:rFonts w:ascii="Cambria" w:hAnsi="Cambria" w:cs="Arial"/>
          <w:sz w:val="22"/>
          <w:szCs w:val="22"/>
        </w:rPr>
        <w:t xml:space="preserve"> GTS</w:t>
      </w:r>
      <w:r w:rsidRPr="00675B9F">
        <w:rPr>
          <w:rFonts w:ascii="Cambria" w:hAnsi="Cambria" w:cs="Arial"/>
          <w:sz w:val="22"/>
          <w:szCs w:val="22"/>
        </w:rPr>
        <w:t xml:space="preserve"> in </w:t>
      </w:r>
      <w:r w:rsidR="00142B96" w:rsidRPr="00675B9F">
        <w:rPr>
          <w:rFonts w:ascii="Cambria" w:hAnsi="Cambria" w:cs="Arial"/>
          <w:sz w:val="22"/>
          <w:szCs w:val="22"/>
        </w:rPr>
        <w:t>2022</w:t>
      </w:r>
      <w:r w:rsidRPr="00675B9F">
        <w:rPr>
          <w:rFonts w:ascii="Cambria" w:hAnsi="Cambria" w:cs="Arial"/>
          <w:sz w:val="22"/>
          <w:szCs w:val="22"/>
        </w:rPr>
        <w:t xml:space="preserve">. </w:t>
      </w:r>
    </w:p>
    <w:p w14:paraId="7B01CC5E" w14:textId="77777777" w:rsidR="00523659" w:rsidRPr="00675B9F" w:rsidRDefault="00523659" w:rsidP="00BA2BC7">
      <w:pPr>
        <w:pStyle w:val="PlainText"/>
        <w:snapToGrid w:val="0"/>
        <w:rPr>
          <w:rFonts w:ascii="Cambria" w:hAnsi="Cambria" w:cs="Arial"/>
          <w:sz w:val="22"/>
          <w:szCs w:val="22"/>
        </w:rPr>
      </w:pPr>
    </w:p>
    <w:p w14:paraId="0F0A38CC" w14:textId="7A42904B" w:rsidR="00523659" w:rsidRPr="00675B9F" w:rsidRDefault="000C7C4B" w:rsidP="00504D42">
      <w:pPr>
        <w:pStyle w:val="BodyTextIndent"/>
        <w:numPr>
          <w:ilvl w:val="0"/>
          <w:numId w:val="12"/>
        </w:numPr>
        <w:snapToGrid w:val="0"/>
        <w:ind w:leftChars="100" w:left="570"/>
        <w:rPr>
          <w:rFonts w:ascii="Cambria" w:hAnsi="Cambria" w:cs="Arial"/>
          <w:b/>
          <w:sz w:val="22"/>
          <w:szCs w:val="22"/>
        </w:rPr>
      </w:pPr>
      <w:r w:rsidRPr="00675B9F">
        <w:rPr>
          <w:rFonts w:ascii="Cambria" w:hAnsi="Cambria" w:cs="Arial"/>
          <w:b/>
          <w:sz w:val="22"/>
          <w:szCs w:val="22"/>
        </w:rPr>
        <w:t>Verification of</w:t>
      </w:r>
      <w:r w:rsidR="0081543D" w:rsidRPr="00675B9F">
        <w:rPr>
          <w:rFonts w:ascii="Cambria" w:hAnsi="Cambria" w:cs="Arial"/>
          <w:b/>
          <w:sz w:val="22"/>
          <w:szCs w:val="22"/>
        </w:rPr>
        <w:t xml:space="preserve"> </w:t>
      </w:r>
      <w:r w:rsidR="00003703" w:rsidRPr="00675B9F">
        <w:rPr>
          <w:rFonts w:ascii="Cambria" w:hAnsi="Cambria" w:cs="Arial"/>
          <w:b/>
          <w:sz w:val="22"/>
          <w:szCs w:val="22"/>
        </w:rPr>
        <w:t>t</w:t>
      </w:r>
      <w:r w:rsidR="00523659" w:rsidRPr="00675B9F">
        <w:rPr>
          <w:rFonts w:ascii="Cambria" w:hAnsi="Cambria" w:cs="Arial"/>
          <w:b/>
          <w:sz w:val="22"/>
          <w:szCs w:val="22"/>
        </w:rPr>
        <w:t xml:space="preserve">rack </w:t>
      </w:r>
      <w:r w:rsidR="00003703" w:rsidRPr="00675B9F">
        <w:rPr>
          <w:rFonts w:ascii="Cambria" w:hAnsi="Cambria" w:cs="Arial"/>
          <w:b/>
          <w:sz w:val="22"/>
          <w:szCs w:val="22"/>
        </w:rPr>
        <w:t>f</w:t>
      </w:r>
      <w:r w:rsidR="00523659" w:rsidRPr="00675B9F">
        <w:rPr>
          <w:rFonts w:ascii="Cambria" w:hAnsi="Cambria" w:cs="Arial"/>
          <w:b/>
          <w:sz w:val="22"/>
          <w:szCs w:val="22"/>
        </w:rPr>
        <w:t>orecasts</w:t>
      </w:r>
    </w:p>
    <w:p w14:paraId="1631AD53" w14:textId="7476374C" w:rsidR="00523659" w:rsidRPr="00675B9F" w:rsidRDefault="00F276F4" w:rsidP="000C7C4B">
      <w:pPr>
        <w:pStyle w:val="BodyTextIndent"/>
        <w:snapToGrid w:val="0"/>
        <w:ind w:leftChars="100" w:left="210" w:firstLine="0"/>
        <w:rPr>
          <w:rFonts w:ascii="Cambria" w:hAnsi="Cambria" w:cs="Arial"/>
          <w:sz w:val="22"/>
          <w:szCs w:val="22"/>
        </w:rPr>
      </w:pPr>
      <w:r w:rsidRPr="00675B9F">
        <w:rPr>
          <w:rFonts w:ascii="Cambria" w:hAnsi="Cambria" w:cs="Arial"/>
          <w:sz w:val="22"/>
          <w:szCs w:val="22"/>
        </w:rPr>
        <w:t>Operational track forecasts for 2</w:t>
      </w:r>
      <w:r w:rsidR="004A2953" w:rsidRPr="00675B9F">
        <w:rPr>
          <w:rFonts w:ascii="Cambria" w:hAnsi="Cambria" w:cs="Arial"/>
          <w:sz w:val="22"/>
          <w:szCs w:val="22"/>
        </w:rPr>
        <w:t>5</w:t>
      </w:r>
      <w:r w:rsidRPr="00675B9F">
        <w:rPr>
          <w:rFonts w:ascii="Cambria" w:hAnsi="Cambria" w:cs="Arial"/>
          <w:sz w:val="22"/>
          <w:szCs w:val="22"/>
        </w:rPr>
        <w:t xml:space="preserve"> TCs that reached Tropical Storm (TS) intensity or higher in </w:t>
      </w:r>
      <w:r w:rsidR="00FE698C" w:rsidRPr="00675B9F">
        <w:rPr>
          <w:rFonts w:ascii="Cambria" w:hAnsi="Cambria" w:cs="Arial"/>
          <w:sz w:val="22"/>
          <w:szCs w:val="22"/>
        </w:rPr>
        <w:t xml:space="preserve">2022 </w:t>
      </w:r>
      <w:r w:rsidRPr="00675B9F">
        <w:rPr>
          <w:rFonts w:ascii="Cambria" w:hAnsi="Cambria" w:cs="Arial"/>
          <w:sz w:val="22"/>
          <w:szCs w:val="22"/>
        </w:rPr>
        <w:t xml:space="preserve">were verified against the Center’s analysis data. Figure 1 shows the time series of the annual mean position errors of 24-hour (from 1982), 48-hour (from 1989), 72-hour (from 1997), 96-hour and 120-hour (from 2009) forecasts. The errors of the year are </w:t>
      </w:r>
      <w:r w:rsidR="00FE698C" w:rsidRPr="00675B9F">
        <w:rPr>
          <w:rFonts w:ascii="Cambria" w:hAnsi="Cambria" w:cs="Arial"/>
          <w:sz w:val="22"/>
          <w:szCs w:val="22"/>
        </w:rPr>
        <w:t>72</w:t>
      </w:r>
      <w:r w:rsidRPr="00675B9F">
        <w:rPr>
          <w:rFonts w:ascii="Cambria" w:hAnsi="Cambria" w:cs="Arial"/>
          <w:sz w:val="22"/>
          <w:szCs w:val="22"/>
        </w:rPr>
        <w:t xml:space="preserve"> km (</w:t>
      </w:r>
      <w:r w:rsidR="00FE698C" w:rsidRPr="00675B9F">
        <w:rPr>
          <w:rFonts w:ascii="Cambria" w:hAnsi="Cambria" w:cs="Arial"/>
          <w:sz w:val="22"/>
          <w:szCs w:val="22"/>
        </w:rPr>
        <w:t>87</w:t>
      </w:r>
      <w:r w:rsidRPr="00675B9F">
        <w:rPr>
          <w:rFonts w:ascii="Cambria" w:hAnsi="Cambria" w:cs="Arial"/>
          <w:sz w:val="22"/>
          <w:szCs w:val="22"/>
        </w:rPr>
        <w:t xml:space="preserve"> km in </w:t>
      </w:r>
      <w:r w:rsidR="00FE698C" w:rsidRPr="00675B9F">
        <w:rPr>
          <w:rFonts w:ascii="Cambria" w:hAnsi="Cambria" w:cs="Arial"/>
          <w:sz w:val="22"/>
          <w:szCs w:val="22"/>
        </w:rPr>
        <w:t>2021</w:t>
      </w:r>
      <w:r w:rsidRPr="00675B9F">
        <w:rPr>
          <w:rFonts w:ascii="Cambria" w:hAnsi="Cambria" w:cs="Arial"/>
          <w:sz w:val="22"/>
          <w:szCs w:val="22"/>
        </w:rPr>
        <w:t xml:space="preserve">), </w:t>
      </w:r>
      <w:r w:rsidR="00FE698C" w:rsidRPr="00675B9F">
        <w:rPr>
          <w:rFonts w:ascii="Cambria" w:hAnsi="Cambria" w:cs="Arial"/>
          <w:sz w:val="22"/>
          <w:szCs w:val="22"/>
        </w:rPr>
        <w:t>124</w:t>
      </w:r>
      <w:r w:rsidRPr="00675B9F">
        <w:rPr>
          <w:rFonts w:ascii="Cambria" w:hAnsi="Cambria" w:cs="Arial"/>
          <w:sz w:val="22"/>
          <w:szCs w:val="22"/>
        </w:rPr>
        <w:t xml:space="preserve"> km (</w:t>
      </w:r>
      <w:r w:rsidR="00FE698C" w:rsidRPr="00675B9F">
        <w:rPr>
          <w:rFonts w:ascii="Cambria" w:hAnsi="Cambria" w:cs="Arial"/>
          <w:sz w:val="22"/>
          <w:szCs w:val="22"/>
        </w:rPr>
        <w:t>157</w:t>
      </w:r>
      <w:r w:rsidRPr="00675B9F">
        <w:rPr>
          <w:rFonts w:ascii="Cambria" w:hAnsi="Cambria" w:cs="Arial"/>
          <w:sz w:val="22"/>
          <w:szCs w:val="22"/>
        </w:rPr>
        <w:t xml:space="preserve"> km), </w:t>
      </w:r>
      <w:r w:rsidR="00FE698C" w:rsidRPr="00675B9F">
        <w:rPr>
          <w:rFonts w:ascii="Cambria" w:hAnsi="Cambria" w:cs="Arial"/>
          <w:sz w:val="22"/>
          <w:szCs w:val="22"/>
        </w:rPr>
        <w:t>172</w:t>
      </w:r>
      <w:r w:rsidRPr="00675B9F">
        <w:rPr>
          <w:rFonts w:ascii="Cambria" w:hAnsi="Cambria" w:cs="Arial"/>
          <w:sz w:val="22"/>
          <w:szCs w:val="22"/>
        </w:rPr>
        <w:t xml:space="preserve"> km (</w:t>
      </w:r>
      <w:r w:rsidR="00FE698C" w:rsidRPr="00675B9F">
        <w:rPr>
          <w:rFonts w:ascii="Cambria" w:hAnsi="Cambria" w:cs="Arial"/>
          <w:sz w:val="22"/>
          <w:szCs w:val="22"/>
        </w:rPr>
        <w:t>225</w:t>
      </w:r>
      <w:r w:rsidRPr="00675B9F">
        <w:rPr>
          <w:rFonts w:ascii="Cambria" w:hAnsi="Cambria" w:cs="Arial"/>
          <w:sz w:val="22"/>
          <w:szCs w:val="22"/>
        </w:rPr>
        <w:t xml:space="preserve"> km), </w:t>
      </w:r>
      <w:r w:rsidR="00FE698C" w:rsidRPr="00675B9F">
        <w:rPr>
          <w:rFonts w:ascii="Cambria" w:hAnsi="Cambria" w:cs="Arial"/>
          <w:sz w:val="22"/>
          <w:szCs w:val="22"/>
        </w:rPr>
        <w:t>195</w:t>
      </w:r>
      <w:r w:rsidRPr="00675B9F">
        <w:rPr>
          <w:rFonts w:ascii="Cambria" w:hAnsi="Cambria" w:cs="Arial"/>
          <w:sz w:val="22"/>
          <w:szCs w:val="22"/>
        </w:rPr>
        <w:t xml:space="preserve"> km (</w:t>
      </w:r>
      <w:r w:rsidR="00FE698C" w:rsidRPr="00675B9F">
        <w:rPr>
          <w:rFonts w:ascii="Cambria" w:hAnsi="Cambria" w:cs="Arial"/>
          <w:sz w:val="22"/>
          <w:szCs w:val="22"/>
        </w:rPr>
        <w:t>261</w:t>
      </w:r>
      <w:r w:rsidRPr="00675B9F">
        <w:rPr>
          <w:rFonts w:ascii="Cambria" w:hAnsi="Cambria" w:cs="Arial"/>
          <w:sz w:val="22"/>
          <w:szCs w:val="22"/>
        </w:rPr>
        <w:t xml:space="preserve"> km) and </w:t>
      </w:r>
      <w:r w:rsidR="00FE698C" w:rsidRPr="00675B9F">
        <w:rPr>
          <w:rFonts w:ascii="Cambria" w:hAnsi="Cambria" w:cs="Arial"/>
          <w:sz w:val="22"/>
          <w:szCs w:val="22"/>
        </w:rPr>
        <w:t>267</w:t>
      </w:r>
      <w:r w:rsidRPr="00675B9F">
        <w:rPr>
          <w:rFonts w:ascii="Cambria" w:hAnsi="Cambria" w:cs="Arial"/>
          <w:sz w:val="22"/>
          <w:szCs w:val="22"/>
        </w:rPr>
        <w:t xml:space="preserve"> km (</w:t>
      </w:r>
      <w:r w:rsidR="00FE698C" w:rsidRPr="00675B9F">
        <w:rPr>
          <w:rFonts w:ascii="Cambria" w:hAnsi="Cambria" w:cs="Arial"/>
          <w:sz w:val="22"/>
          <w:szCs w:val="22"/>
        </w:rPr>
        <w:t>264</w:t>
      </w:r>
      <w:r w:rsidRPr="00675B9F">
        <w:rPr>
          <w:rFonts w:ascii="Cambria" w:hAnsi="Cambria" w:cs="Arial"/>
          <w:sz w:val="22"/>
          <w:szCs w:val="22"/>
        </w:rPr>
        <w:t xml:space="preserve"> km) for 24-, 48-, 72-, 96- and 120-hour forecasts, respectively (Table 2). </w:t>
      </w:r>
    </w:p>
    <w:p w14:paraId="0AD2FA02" w14:textId="77777777" w:rsidR="00BB5C8E" w:rsidRPr="00675B9F" w:rsidRDefault="00BB5C8E" w:rsidP="00BA2BC7">
      <w:pPr>
        <w:pStyle w:val="PlainText"/>
        <w:snapToGrid w:val="0"/>
        <w:rPr>
          <w:rFonts w:ascii="Cambria" w:hAnsi="Cambria" w:cs="Arial"/>
          <w:b/>
          <w:color w:val="999999"/>
          <w:sz w:val="22"/>
          <w:szCs w:val="22"/>
        </w:rPr>
      </w:pPr>
    </w:p>
    <w:p w14:paraId="5ACDE2AF" w14:textId="78AB2253" w:rsidR="00876B82" w:rsidRPr="00675B9F" w:rsidRDefault="002621D4" w:rsidP="00504D42">
      <w:pPr>
        <w:pStyle w:val="BodyTextIndent"/>
        <w:numPr>
          <w:ilvl w:val="0"/>
          <w:numId w:val="12"/>
        </w:numPr>
        <w:snapToGrid w:val="0"/>
        <w:ind w:leftChars="100" w:left="570"/>
        <w:rPr>
          <w:rFonts w:ascii="Cambria" w:hAnsi="Cambria" w:cs="Arial"/>
          <w:b/>
          <w:sz w:val="22"/>
          <w:szCs w:val="22"/>
        </w:rPr>
      </w:pPr>
      <w:r w:rsidRPr="00675B9F">
        <w:rPr>
          <w:rFonts w:ascii="Cambria" w:hAnsi="Cambria" w:cs="Arial"/>
          <w:b/>
          <w:sz w:val="22"/>
          <w:szCs w:val="22"/>
        </w:rPr>
        <w:t xml:space="preserve">Verification of </w:t>
      </w:r>
      <w:r w:rsidR="00003703" w:rsidRPr="00675B9F">
        <w:rPr>
          <w:rFonts w:ascii="Cambria" w:hAnsi="Cambria" w:cs="Arial"/>
          <w:b/>
          <w:sz w:val="22"/>
          <w:szCs w:val="22"/>
        </w:rPr>
        <w:t>t</w:t>
      </w:r>
      <w:r w:rsidR="0092683C" w:rsidRPr="00675B9F">
        <w:rPr>
          <w:rFonts w:ascii="Cambria" w:hAnsi="Cambria" w:cs="Arial"/>
          <w:b/>
          <w:sz w:val="22"/>
          <w:szCs w:val="22"/>
        </w:rPr>
        <w:t xml:space="preserve">rack </w:t>
      </w:r>
      <w:r w:rsidR="00003703" w:rsidRPr="00675B9F">
        <w:rPr>
          <w:rFonts w:ascii="Cambria" w:hAnsi="Cambria" w:cs="Arial"/>
          <w:b/>
          <w:sz w:val="22"/>
          <w:szCs w:val="22"/>
        </w:rPr>
        <w:t>f</w:t>
      </w:r>
      <w:r w:rsidR="0092683C" w:rsidRPr="00675B9F">
        <w:rPr>
          <w:rFonts w:ascii="Cambria" w:hAnsi="Cambria" w:cs="Arial"/>
          <w:b/>
          <w:sz w:val="22"/>
          <w:szCs w:val="22"/>
        </w:rPr>
        <w:t xml:space="preserve">orecast </w:t>
      </w:r>
      <w:r w:rsidR="00003703" w:rsidRPr="00675B9F">
        <w:rPr>
          <w:rFonts w:ascii="Cambria" w:hAnsi="Cambria" w:cs="Arial"/>
          <w:b/>
          <w:sz w:val="22"/>
          <w:szCs w:val="22"/>
        </w:rPr>
        <w:t>p</w:t>
      </w:r>
      <w:r w:rsidR="0092683C" w:rsidRPr="00675B9F">
        <w:rPr>
          <w:rFonts w:ascii="Cambria" w:hAnsi="Cambria" w:cs="Arial"/>
          <w:b/>
          <w:sz w:val="22"/>
          <w:szCs w:val="22"/>
        </w:rPr>
        <w:t xml:space="preserve">robability </w:t>
      </w:r>
      <w:r w:rsidR="00003703" w:rsidRPr="00675B9F">
        <w:rPr>
          <w:rFonts w:ascii="Cambria" w:hAnsi="Cambria" w:cs="Arial"/>
          <w:b/>
          <w:sz w:val="22"/>
          <w:szCs w:val="22"/>
        </w:rPr>
        <w:t>c</w:t>
      </w:r>
      <w:r w:rsidR="0092683C" w:rsidRPr="00675B9F">
        <w:rPr>
          <w:rFonts w:ascii="Cambria" w:hAnsi="Cambria" w:cs="Arial"/>
          <w:b/>
          <w:sz w:val="22"/>
          <w:szCs w:val="22"/>
        </w:rPr>
        <w:t>ircle</w:t>
      </w:r>
      <w:r w:rsidR="003C4BD2" w:rsidRPr="00675B9F">
        <w:rPr>
          <w:rFonts w:ascii="Cambria" w:hAnsi="Cambria" w:cs="Arial"/>
          <w:b/>
          <w:sz w:val="22"/>
          <w:szCs w:val="22"/>
        </w:rPr>
        <w:t>s</w:t>
      </w:r>
    </w:p>
    <w:p w14:paraId="277E4A1D" w14:textId="25B9C979" w:rsidR="00BB5C8E" w:rsidRPr="00675B9F" w:rsidRDefault="00F276F4" w:rsidP="002621D4">
      <w:pPr>
        <w:pStyle w:val="BodyTextIndent"/>
        <w:snapToGrid w:val="0"/>
        <w:ind w:leftChars="100" w:left="210" w:firstLine="0"/>
        <w:rPr>
          <w:rFonts w:ascii="Cambria" w:hAnsi="Cambria" w:cs="Arial"/>
          <w:sz w:val="22"/>
          <w:szCs w:val="22"/>
        </w:rPr>
      </w:pPr>
      <w:r w:rsidRPr="00675B9F">
        <w:rPr>
          <w:rFonts w:ascii="Cambria" w:hAnsi="Cambria" w:cs="Arial"/>
          <w:sz w:val="22"/>
          <w:szCs w:val="22"/>
        </w:rPr>
        <w:t>RSMC Tokyo uses track forecast probability circles* to represent TC track forecast uncertainties. The mean hitting ratios of circles* for 24-, 48-, 72-, 96- and 120-hour forecasts throughout 202</w:t>
      </w:r>
      <w:r w:rsidR="00D04D9E" w:rsidRPr="00675B9F">
        <w:rPr>
          <w:rFonts w:ascii="Cambria" w:hAnsi="Cambria" w:cs="Arial"/>
          <w:sz w:val="22"/>
          <w:szCs w:val="22"/>
        </w:rPr>
        <w:t>2</w:t>
      </w:r>
      <w:r w:rsidRPr="00675B9F">
        <w:rPr>
          <w:rFonts w:ascii="Cambria" w:hAnsi="Cambria" w:cs="Arial"/>
          <w:sz w:val="22"/>
          <w:szCs w:val="22"/>
        </w:rPr>
        <w:t xml:space="preserve"> are </w:t>
      </w:r>
      <w:r w:rsidR="00D04D9E" w:rsidRPr="00675B9F">
        <w:rPr>
          <w:rFonts w:ascii="Cambria" w:hAnsi="Cambria" w:cs="Arial"/>
          <w:sz w:val="22"/>
          <w:szCs w:val="22"/>
        </w:rPr>
        <w:t>73</w:t>
      </w:r>
      <w:r w:rsidRPr="00675B9F">
        <w:rPr>
          <w:rFonts w:ascii="Cambria" w:hAnsi="Cambria" w:cs="Arial"/>
          <w:sz w:val="22"/>
          <w:szCs w:val="22"/>
        </w:rPr>
        <w:t>% (</w:t>
      </w:r>
      <w:r w:rsidR="00D04D9E" w:rsidRPr="00675B9F">
        <w:rPr>
          <w:rFonts w:ascii="Cambria" w:hAnsi="Cambria" w:cs="Arial"/>
          <w:sz w:val="22"/>
          <w:szCs w:val="22"/>
        </w:rPr>
        <w:t>67</w:t>
      </w:r>
      <w:r w:rsidRPr="00675B9F">
        <w:rPr>
          <w:rFonts w:ascii="Cambria" w:hAnsi="Cambria" w:cs="Arial"/>
          <w:sz w:val="22"/>
          <w:szCs w:val="22"/>
        </w:rPr>
        <w:t xml:space="preserve">% in </w:t>
      </w:r>
      <w:r w:rsidR="00D04D9E" w:rsidRPr="00675B9F">
        <w:rPr>
          <w:rFonts w:ascii="Cambria" w:hAnsi="Cambria" w:cs="Arial"/>
          <w:sz w:val="22"/>
          <w:szCs w:val="22"/>
        </w:rPr>
        <w:t>2021</w:t>
      </w:r>
      <w:r w:rsidRPr="00675B9F">
        <w:rPr>
          <w:rFonts w:ascii="Cambria" w:hAnsi="Cambria" w:cs="Arial"/>
          <w:sz w:val="22"/>
          <w:szCs w:val="22"/>
        </w:rPr>
        <w:t xml:space="preserve">), </w:t>
      </w:r>
      <w:r w:rsidR="00D04D9E" w:rsidRPr="00675B9F">
        <w:rPr>
          <w:rFonts w:ascii="Cambria" w:hAnsi="Cambria" w:cs="Arial"/>
          <w:sz w:val="22"/>
          <w:szCs w:val="22"/>
        </w:rPr>
        <w:t>72</w:t>
      </w:r>
      <w:r w:rsidRPr="00675B9F">
        <w:rPr>
          <w:rFonts w:ascii="Cambria" w:hAnsi="Cambria" w:cs="Arial"/>
          <w:sz w:val="22"/>
          <w:szCs w:val="22"/>
        </w:rPr>
        <w:t>% (</w:t>
      </w:r>
      <w:r w:rsidR="00D04D9E" w:rsidRPr="00675B9F">
        <w:rPr>
          <w:rFonts w:ascii="Cambria" w:hAnsi="Cambria" w:cs="Arial"/>
          <w:sz w:val="22"/>
          <w:szCs w:val="22"/>
        </w:rPr>
        <w:t>72</w:t>
      </w:r>
      <w:r w:rsidRPr="00675B9F">
        <w:rPr>
          <w:rFonts w:ascii="Cambria" w:hAnsi="Cambria" w:cs="Arial"/>
          <w:sz w:val="22"/>
          <w:szCs w:val="22"/>
        </w:rPr>
        <w:t xml:space="preserve">%), </w:t>
      </w:r>
      <w:r w:rsidR="00D04D9E" w:rsidRPr="00675B9F">
        <w:rPr>
          <w:rFonts w:ascii="Cambria" w:hAnsi="Cambria" w:cs="Arial"/>
          <w:sz w:val="22"/>
          <w:szCs w:val="22"/>
        </w:rPr>
        <w:t>85</w:t>
      </w:r>
      <w:r w:rsidRPr="00675B9F">
        <w:rPr>
          <w:rFonts w:ascii="Cambria" w:hAnsi="Cambria" w:cs="Arial"/>
          <w:sz w:val="22"/>
          <w:szCs w:val="22"/>
        </w:rPr>
        <w:t>% (</w:t>
      </w:r>
      <w:r w:rsidR="00D04D9E" w:rsidRPr="00675B9F">
        <w:rPr>
          <w:rFonts w:ascii="Cambria" w:hAnsi="Cambria" w:cs="Arial"/>
          <w:sz w:val="22"/>
          <w:szCs w:val="22"/>
        </w:rPr>
        <w:t>74</w:t>
      </w:r>
      <w:r w:rsidRPr="00675B9F">
        <w:rPr>
          <w:rFonts w:ascii="Cambria" w:hAnsi="Cambria" w:cs="Arial"/>
          <w:sz w:val="22"/>
          <w:szCs w:val="22"/>
        </w:rPr>
        <w:t xml:space="preserve">%), </w:t>
      </w:r>
      <w:r w:rsidR="00D04D9E" w:rsidRPr="00675B9F">
        <w:rPr>
          <w:rFonts w:ascii="Cambria" w:hAnsi="Cambria" w:cs="Arial"/>
          <w:sz w:val="22"/>
          <w:szCs w:val="22"/>
        </w:rPr>
        <w:t>95</w:t>
      </w:r>
      <w:r w:rsidRPr="00675B9F">
        <w:rPr>
          <w:rFonts w:ascii="Cambria" w:hAnsi="Cambria" w:cs="Arial"/>
          <w:sz w:val="22"/>
          <w:szCs w:val="22"/>
        </w:rPr>
        <w:t>% (</w:t>
      </w:r>
      <w:r w:rsidR="00D04D9E" w:rsidRPr="00675B9F">
        <w:rPr>
          <w:rFonts w:ascii="Cambria" w:hAnsi="Cambria" w:cs="Arial"/>
          <w:sz w:val="22"/>
          <w:szCs w:val="22"/>
        </w:rPr>
        <w:t>86</w:t>
      </w:r>
      <w:r w:rsidRPr="00675B9F">
        <w:rPr>
          <w:rFonts w:ascii="Cambria" w:hAnsi="Cambria" w:cs="Arial"/>
          <w:sz w:val="22"/>
          <w:szCs w:val="22"/>
        </w:rPr>
        <w:t xml:space="preserve">%) and </w:t>
      </w:r>
      <w:r w:rsidR="00D04D9E" w:rsidRPr="00675B9F">
        <w:rPr>
          <w:rFonts w:ascii="Cambria" w:hAnsi="Cambria" w:cs="Arial"/>
          <w:sz w:val="22"/>
          <w:szCs w:val="22"/>
        </w:rPr>
        <w:t>94</w:t>
      </w:r>
      <w:r w:rsidRPr="00675B9F">
        <w:rPr>
          <w:rFonts w:ascii="Cambria" w:hAnsi="Cambria" w:cs="Arial"/>
          <w:sz w:val="22"/>
          <w:szCs w:val="22"/>
        </w:rPr>
        <w:t>% (</w:t>
      </w:r>
      <w:r w:rsidR="00D04D9E" w:rsidRPr="00675B9F">
        <w:rPr>
          <w:rFonts w:ascii="Cambria" w:hAnsi="Cambria" w:cs="Arial"/>
          <w:sz w:val="22"/>
          <w:szCs w:val="22"/>
        </w:rPr>
        <w:t>93</w:t>
      </w:r>
      <w:r w:rsidRPr="00675B9F">
        <w:rPr>
          <w:rFonts w:ascii="Cambria" w:hAnsi="Cambria" w:cs="Arial"/>
          <w:sz w:val="22"/>
          <w:szCs w:val="22"/>
        </w:rPr>
        <w:t>%), respectively (Table 3).</w:t>
      </w:r>
    </w:p>
    <w:p w14:paraId="32EDFBA6" w14:textId="77777777" w:rsidR="00BB5C8E" w:rsidRPr="00675B9F" w:rsidRDefault="00BB5C8E" w:rsidP="003479B5">
      <w:pPr>
        <w:pStyle w:val="PlainText"/>
        <w:snapToGrid w:val="0"/>
        <w:rPr>
          <w:rFonts w:ascii="Cambria" w:hAnsi="Cambria" w:cs="Arial"/>
          <w:sz w:val="20"/>
        </w:rPr>
      </w:pPr>
    </w:p>
    <w:p w14:paraId="6EDBE339" w14:textId="77777777" w:rsidR="00BB5C8E" w:rsidRPr="00675B9F" w:rsidRDefault="00BB5C8E" w:rsidP="002621D4">
      <w:pPr>
        <w:pStyle w:val="PlainText"/>
        <w:snapToGrid w:val="0"/>
        <w:ind w:leftChars="100" w:left="210"/>
        <w:rPr>
          <w:rFonts w:ascii="Cambria" w:hAnsi="Cambria" w:cs="Arial"/>
          <w:sz w:val="22"/>
          <w:szCs w:val="22"/>
        </w:rPr>
      </w:pPr>
      <w:r w:rsidRPr="00675B9F">
        <w:rPr>
          <w:rFonts w:ascii="Cambria" w:hAnsi="Cambria" w:cs="Arial"/>
          <w:sz w:val="16"/>
          <w:szCs w:val="16"/>
        </w:rPr>
        <w:t xml:space="preserve">* Track forecast probability circle: a circular area within which </w:t>
      </w:r>
      <w:r w:rsidR="003D7BFE" w:rsidRPr="00675B9F">
        <w:rPr>
          <w:rFonts w:ascii="Cambria" w:hAnsi="Cambria" w:cs="Arial"/>
          <w:sz w:val="16"/>
          <w:szCs w:val="16"/>
        </w:rPr>
        <w:t xml:space="preserve">the center of </w:t>
      </w:r>
      <w:r w:rsidRPr="00675B9F">
        <w:rPr>
          <w:rFonts w:ascii="Cambria" w:hAnsi="Cambria" w:cs="Arial"/>
          <w:sz w:val="16"/>
          <w:szCs w:val="16"/>
        </w:rPr>
        <w:t>a TC is expected to be located with a probability of 70% at each forecast time.</w:t>
      </w:r>
    </w:p>
    <w:p w14:paraId="04A8EC55" w14:textId="77777777" w:rsidR="004D6074" w:rsidRPr="00675B9F" w:rsidRDefault="004D6074" w:rsidP="00BA2BC7">
      <w:pPr>
        <w:pStyle w:val="PlainText"/>
        <w:snapToGrid w:val="0"/>
        <w:rPr>
          <w:rFonts w:ascii="Cambria" w:hAnsi="Cambria" w:cs="Arial"/>
          <w:sz w:val="22"/>
          <w:szCs w:val="22"/>
        </w:rPr>
      </w:pPr>
    </w:p>
    <w:p w14:paraId="5F7F3EA3" w14:textId="2B6D7977" w:rsidR="002D241A" w:rsidRPr="00675B9F" w:rsidRDefault="000C7C4B" w:rsidP="00504D42">
      <w:pPr>
        <w:pStyle w:val="BodyTextIndent"/>
        <w:numPr>
          <w:ilvl w:val="0"/>
          <w:numId w:val="12"/>
        </w:numPr>
        <w:snapToGrid w:val="0"/>
        <w:ind w:leftChars="100" w:left="570"/>
        <w:rPr>
          <w:rFonts w:ascii="Cambria" w:hAnsi="Cambria" w:cs="Arial"/>
          <w:b/>
          <w:sz w:val="22"/>
          <w:szCs w:val="22"/>
        </w:rPr>
      </w:pPr>
      <w:r w:rsidRPr="00675B9F">
        <w:rPr>
          <w:rFonts w:ascii="Cambria" w:hAnsi="Cambria" w:cs="Arial"/>
          <w:b/>
          <w:sz w:val="22"/>
          <w:szCs w:val="22"/>
        </w:rPr>
        <w:t xml:space="preserve">Verification of </w:t>
      </w:r>
      <w:r w:rsidR="00E766E9" w:rsidRPr="00675B9F">
        <w:rPr>
          <w:rFonts w:ascii="Cambria" w:hAnsi="Cambria" w:cs="Arial"/>
          <w:b/>
          <w:sz w:val="22"/>
          <w:szCs w:val="22"/>
        </w:rPr>
        <w:t>i</w:t>
      </w:r>
      <w:r w:rsidR="002D241A" w:rsidRPr="00675B9F">
        <w:rPr>
          <w:rFonts w:ascii="Cambria" w:hAnsi="Cambria" w:cs="Arial"/>
          <w:b/>
          <w:sz w:val="22"/>
          <w:szCs w:val="22"/>
        </w:rPr>
        <w:t xml:space="preserve">ntensity </w:t>
      </w:r>
      <w:r w:rsidR="00E766E9" w:rsidRPr="00675B9F">
        <w:rPr>
          <w:rFonts w:ascii="Cambria" w:hAnsi="Cambria" w:cs="Arial"/>
          <w:b/>
          <w:sz w:val="22"/>
          <w:szCs w:val="22"/>
        </w:rPr>
        <w:t>f</w:t>
      </w:r>
      <w:r w:rsidR="002D241A" w:rsidRPr="00675B9F">
        <w:rPr>
          <w:rFonts w:ascii="Cambria" w:hAnsi="Cambria" w:cs="Arial"/>
          <w:b/>
          <w:sz w:val="22"/>
          <w:szCs w:val="22"/>
        </w:rPr>
        <w:t>orecasts</w:t>
      </w:r>
    </w:p>
    <w:p w14:paraId="2F92D12D" w14:textId="7EDA4C45" w:rsidR="002D241A" w:rsidRPr="00675B9F" w:rsidRDefault="00F276F4" w:rsidP="000C7C4B">
      <w:pPr>
        <w:pStyle w:val="BodyTextIndent"/>
        <w:snapToGrid w:val="0"/>
        <w:ind w:leftChars="100" w:left="210" w:firstLine="0"/>
        <w:rPr>
          <w:rFonts w:ascii="Cambria" w:hAnsi="Cambria" w:cs="Arial"/>
          <w:sz w:val="22"/>
          <w:szCs w:val="22"/>
        </w:rPr>
      </w:pPr>
      <w:r w:rsidRPr="00675B9F">
        <w:rPr>
          <w:rFonts w:ascii="Cambria" w:hAnsi="Cambria" w:cs="Arial"/>
          <w:sz w:val="22"/>
          <w:szCs w:val="22"/>
        </w:rPr>
        <w:t xml:space="preserve">Table 4a and </w:t>
      </w:r>
      <w:r w:rsidR="006B6122" w:rsidRPr="00675B9F">
        <w:rPr>
          <w:rFonts w:ascii="Cambria" w:hAnsi="Cambria" w:cs="Arial"/>
          <w:sz w:val="22"/>
          <w:szCs w:val="22"/>
        </w:rPr>
        <w:t>4</w:t>
      </w:r>
      <w:r w:rsidRPr="00675B9F">
        <w:rPr>
          <w:rFonts w:ascii="Cambria" w:hAnsi="Cambria" w:cs="Arial"/>
          <w:sz w:val="22"/>
          <w:szCs w:val="22"/>
        </w:rPr>
        <w:t>b give the mean errors and root mean square errors (RMSEs) of 24-, 48-, 72-, 96- and 120-hour central pressure (Table 4a) and maximum sustained wind forecasts (Table 4b) for 2</w:t>
      </w:r>
      <w:r w:rsidR="004A2953" w:rsidRPr="00675B9F">
        <w:rPr>
          <w:rFonts w:ascii="Cambria" w:hAnsi="Cambria" w:cs="Arial"/>
          <w:sz w:val="22"/>
          <w:szCs w:val="22"/>
        </w:rPr>
        <w:t>5</w:t>
      </w:r>
      <w:r w:rsidRPr="00675B9F">
        <w:rPr>
          <w:rFonts w:ascii="Cambria" w:hAnsi="Cambria" w:cs="Arial"/>
          <w:sz w:val="22"/>
          <w:szCs w:val="22"/>
        </w:rPr>
        <w:t xml:space="preserve"> TCs of 202</w:t>
      </w:r>
      <w:r w:rsidR="004A2953" w:rsidRPr="00675B9F">
        <w:rPr>
          <w:rFonts w:ascii="Cambria" w:hAnsi="Cambria" w:cs="Arial"/>
          <w:sz w:val="22"/>
          <w:szCs w:val="22"/>
        </w:rPr>
        <w:t>2</w:t>
      </w:r>
      <w:r w:rsidRPr="00675B9F">
        <w:rPr>
          <w:rFonts w:ascii="Cambria" w:hAnsi="Cambria" w:cs="Arial"/>
          <w:sz w:val="22"/>
          <w:szCs w:val="22"/>
        </w:rPr>
        <w:t xml:space="preserve">. The annual mean RMSEs for central pressure forecasts are </w:t>
      </w:r>
      <w:r w:rsidR="004A2953" w:rsidRPr="00675B9F">
        <w:rPr>
          <w:rFonts w:ascii="Cambria" w:hAnsi="Cambria" w:cs="Arial"/>
          <w:sz w:val="22"/>
          <w:szCs w:val="22"/>
        </w:rPr>
        <w:t>13.7</w:t>
      </w:r>
      <w:r w:rsidRPr="00675B9F">
        <w:rPr>
          <w:rFonts w:ascii="Cambria" w:hAnsi="Cambria" w:cs="Arial"/>
          <w:sz w:val="22"/>
          <w:szCs w:val="22"/>
        </w:rPr>
        <w:t xml:space="preserve"> </w:t>
      </w:r>
      <w:proofErr w:type="spellStart"/>
      <w:r w:rsidRPr="00675B9F">
        <w:rPr>
          <w:rFonts w:ascii="Cambria" w:hAnsi="Cambria" w:cs="Arial"/>
          <w:sz w:val="22"/>
          <w:szCs w:val="22"/>
        </w:rPr>
        <w:t>hPa</w:t>
      </w:r>
      <w:proofErr w:type="spellEnd"/>
      <w:r w:rsidRPr="00675B9F">
        <w:rPr>
          <w:rFonts w:ascii="Cambria" w:hAnsi="Cambria" w:cs="Arial"/>
          <w:sz w:val="22"/>
          <w:szCs w:val="22"/>
        </w:rPr>
        <w:t xml:space="preserve"> (</w:t>
      </w:r>
      <w:r w:rsidR="004A2953" w:rsidRPr="00675B9F">
        <w:rPr>
          <w:rFonts w:ascii="Cambria" w:hAnsi="Cambria" w:cs="Arial"/>
          <w:sz w:val="22"/>
          <w:szCs w:val="22"/>
        </w:rPr>
        <w:t>11.9</w:t>
      </w:r>
      <w:r w:rsidRPr="00675B9F">
        <w:rPr>
          <w:rFonts w:ascii="Cambria" w:hAnsi="Cambria" w:cs="Arial"/>
          <w:sz w:val="22"/>
          <w:szCs w:val="22"/>
        </w:rPr>
        <w:t xml:space="preserve"> </w:t>
      </w:r>
      <w:proofErr w:type="spellStart"/>
      <w:r w:rsidRPr="00675B9F">
        <w:rPr>
          <w:rFonts w:ascii="Cambria" w:hAnsi="Cambria" w:cs="Arial"/>
          <w:sz w:val="22"/>
          <w:szCs w:val="22"/>
        </w:rPr>
        <w:t>hPa</w:t>
      </w:r>
      <w:proofErr w:type="spellEnd"/>
      <w:r w:rsidRPr="00675B9F">
        <w:rPr>
          <w:rFonts w:ascii="Cambria" w:hAnsi="Cambria" w:cs="Arial"/>
          <w:sz w:val="22"/>
          <w:szCs w:val="22"/>
        </w:rPr>
        <w:t xml:space="preserve"> in </w:t>
      </w:r>
      <w:r w:rsidR="004A2953" w:rsidRPr="00675B9F">
        <w:rPr>
          <w:rFonts w:ascii="Cambria" w:hAnsi="Cambria" w:cs="Arial"/>
          <w:sz w:val="22"/>
          <w:szCs w:val="22"/>
        </w:rPr>
        <w:t>2021</w:t>
      </w:r>
      <w:r w:rsidRPr="00675B9F">
        <w:rPr>
          <w:rFonts w:ascii="Cambria" w:hAnsi="Cambria" w:cs="Arial"/>
          <w:sz w:val="22"/>
          <w:szCs w:val="22"/>
        </w:rPr>
        <w:t xml:space="preserve">), </w:t>
      </w:r>
      <w:r w:rsidR="004A2953" w:rsidRPr="00675B9F">
        <w:rPr>
          <w:rFonts w:ascii="Cambria" w:hAnsi="Cambria" w:cs="Arial"/>
          <w:sz w:val="22"/>
          <w:szCs w:val="22"/>
        </w:rPr>
        <w:t>19.4</w:t>
      </w:r>
      <w:r w:rsidRPr="00675B9F">
        <w:rPr>
          <w:rFonts w:ascii="Cambria" w:hAnsi="Cambria" w:cs="Arial"/>
          <w:sz w:val="22"/>
          <w:szCs w:val="22"/>
        </w:rPr>
        <w:t xml:space="preserve"> </w:t>
      </w:r>
      <w:proofErr w:type="spellStart"/>
      <w:r w:rsidRPr="00675B9F">
        <w:rPr>
          <w:rFonts w:ascii="Cambria" w:hAnsi="Cambria" w:cs="Arial"/>
          <w:sz w:val="22"/>
          <w:szCs w:val="22"/>
        </w:rPr>
        <w:t>hPa</w:t>
      </w:r>
      <w:proofErr w:type="spellEnd"/>
      <w:r w:rsidRPr="00675B9F">
        <w:rPr>
          <w:rFonts w:ascii="Cambria" w:hAnsi="Cambria" w:cs="Arial"/>
          <w:sz w:val="22"/>
          <w:szCs w:val="22"/>
        </w:rPr>
        <w:t xml:space="preserve"> (</w:t>
      </w:r>
      <w:r w:rsidR="004A2953" w:rsidRPr="00675B9F">
        <w:rPr>
          <w:rFonts w:ascii="Cambria" w:hAnsi="Cambria" w:cs="Arial"/>
          <w:sz w:val="22"/>
          <w:szCs w:val="22"/>
        </w:rPr>
        <w:t>15.9</w:t>
      </w:r>
      <w:r w:rsidRPr="00675B9F">
        <w:rPr>
          <w:rFonts w:ascii="Cambria" w:hAnsi="Cambria" w:cs="Arial"/>
          <w:sz w:val="22"/>
          <w:szCs w:val="22"/>
        </w:rPr>
        <w:t xml:space="preserve"> </w:t>
      </w:r>
      <w:proofErr w:type="spellStart"/>
      <w:r w:rsidRPr="00675B9F">
        <w:rPr>
          <w:rFonts w:ascii="Cambria" w:hAnsi="Cambria" w:cs="Arial"/>
          <w:sz w:val="22"/>
          <w:szCs w:val="22"/>
        </w:rPr>
        <w:t>hPa</w:t>
      </w:r>
      <w:proofErr w:type="spellEnd"/>
      <w:r w:rsidRPr="00675B9F">
        <w:rPr>
          <w:rFonts w:ascii="Cambria" w:hAnsi="Cambria" w:cs="Arial"/>
          <w:sz w:val="22"/>
          <w:szCs w:val="22"/>
        </w:rPr>
        <w:t xml:space="preserve">), </w:t>
      </w:r>
      <w:r w:rsidR="004A2953" w:rsidRPr="00675B9F">
        <w:rPr>
          <w:rFonts w:ascii="Cambria" w:hAnsi="Cambria" w:cs="Arial"/>
          <w:sz w:val="22"/>
          <w:szCs w:val="22"/>
        </w:rPr>
        <w:t>21.3</w:t>
      </w:r>
      <w:r w:rsidRPr="00675B9F">
        <w:rPr>
          <w:rFonts w:ascii="Cambria" w:hAnsi="Cambria" w:cs="Arial"/>
          <w:sz w:val="22"/>
          <w:szCs w:val="22"/>
        </w:rPr>
        <w:t xml:space="preserve"> </w:t>
      </w:r>
      <w:proofErr w:type="spellStart"/>
      <w:r w:rsidRPr="00675B9F">
        <w:rPr>
          <w:rFonts w:ascii="Cambria" w:hAnsi="Cambria" w:cs="Arial"/>
          <w:sz w:val="22"/>
          <w:szCs w:val="22"/>
        </w:rPr>
        <w:t>hPa</w:t>
      </w:r>
      <w:proofErr w:type="spellEnd"/>
      <w:r w:rsidRPr="00675B9F">
        <w:rPr>
          <w:rFonts w:ascii="Cambria" w:hAnsi="Cambria" w:cs="Arial"/>
          <w:sz w:val="22"/>
          <w:szCs w:val="22"/>
        </w:rPr>
        <w:t xml:space="preserve"> (</w:t>
      </w:r>
      <w:r w:rsidR="004A2953" w:rsidRPr="00675B9F">
        <w:rPr>
          <w:rFonts w:ascii="Cambria" w:hAnsi="Cambria" w:cs="Arial"/>
          <w:sz w:val="22"/>
          <w:szCs w:val="22"/>
        </w:rPr>
        <w:t>18.0</w:t>
      </w:r>
      <w:r w:rsidRPr="00675B9F">
        <w:rPr>
          <w:rFonts w:ascii="Cambria" w:hAnsi="Cambria" w:cs="Arial"/>
          <w:sz w:val="22"/>
          <w:szCs w:val="22"/>
        </w:rPr>
        <w:t xml:space="preserve"> </w:t>
      </w:r>
      <w:proofErr w:type="spellStart"/>
      <w:r w:rsidRPr="00675B9F">
        <w:rPr>
          <w:rFonts w:ascii="Cambria" w:hAnsi="Cambria" w:cs="Arial"/>
          <w:sz w:val="22"/>
          <w:szCs w:val="22"/>
        </w:rPr>
        <w:t>hPa</w:t>
      </w:r>
      <w:proofErr w:type="spellEnd"/>
      <w:r w:rsidRPr="00675B9F">
        <w:rPr>
          <w:rFonts w:ascii="Cambria" w:hAnsi="Cambria" w:cs="Arial"/>
          <w:sz w:val="22"/>
          <w:szCs w:val="22"/>
        </w:rPr>
        <w:t xml:space="preserve">), </w:t>
      </w:r>
      <w:r w:rsidR="004A2953" w:rsidRPr="00675B9F">
        <w:rPr>
          <w:rFonts w:ascii="Cambria" w:hAnsi="Cambria" w:cs="Arial"/>
          <w:sz w:val="22"/>
          <w:szCs w:val="22"/>
        </w:rPr>
        <w:t>19.4</w:t>
      </w:r>
      <w:r w:rsidRPr="00675B9F">
        <w:rPr>
          <w:rFonts w:ascii="Cambria" w:hAnsi="Cambria" w:cs="Arial"/>
          <w:sz w:val="22"/>
          <w:szCs w:val="22"/>
        </w:rPr>
        <w:t xml:space="preserve"> </w:t>
      </w:r>
      <w:proofErr w:type="spellStart"/>
      <w:r w:rsidRPr="00675B9F">
        <w:rPr>
          <w:rFonts w:ascii="Cambria" w:hAnsi="Cambria" w:cs="Arial"/>
          <w:sz w:val="22"/>
          <w:szCs w:val="22"/>
        </w:rPr>
        <w:t>hPa</w:t>
      </w:r>
      <w:proofErr w:type="spellEnd"/>
      <w:r w:rsidRPr="00675B9F">
        <w:rPr>
          <w:rFonts w:ascii="Cambria" w:hAnsi="Cambria" w:cs="Arial"/>
          <w:sz w:val="22"/>
          <w:szCs w:val="22"/>
        </w:rPr>
        <w:t xml:space="preserve"> (</w:t>
      </w:r>
      <w:r w:rsidR="004A2953" w:rsidRPr="00675B9F">
        <w:rPr>
          <w:rFonts w:ascii="Cambria" w:hAnsi="Cambria" w:cs="Arial"/>
          <w:sz w:val="22"/>
          <w:szCs w:val="22"/>
        </w:rPr>
        <w:t>19.0</w:t>
      </w:r>
      <w:r w:rsidRPr="00675B9F">
        <w:rPr>
          <w:rFonts w:ascii="Cambria" w:hAnsi="Cambria" w:cs="Arial"/>
          <w:sz w:val="22"/>
          <w:szCs w:val="22"/>
        </w:rPr>
        <w:t xml:space="preserve"> </w:t>
      </w:r>
      <w:proofErr w:type="spellStart"/>
      <w:r w:rsidRPr="00675B9F">
        <w:rPr>
          <w:rFonts w:ascii="Cambria" w:hAnsi="Cambria" w:cs="Arial"/>
          <w:sz w:val="22"/>
          <w:szCs w:val="22"/>
        </w:rPr>
        <w:t>hPa</w:t>
      </w:r>
      <w:proofErr w:type="spellEnd"/>
      <w:r w:rsidRPr="00675B9F">
        <w:rPr>
          <w:rFonts w:ascii="Cambria" w:hAnsi="Cambria" w:cs="Arial"/>
          <w:sz w:val="22"/>
          <w:szCs w:val="22"/>
        </w:rPr>
        <w:t xml:space="preserve">) and </w:t>
      </w:r>
      <w:r w:rsidR="004A2953" w:rsidRPr="00675B9F">
        <w:rPr>
          <w:rFonts w:ascii="Cambria" w:hAnsi="Cambria" w:cs="Arial"/>
          <w:sz w:val="22"/>
          <w:szCs w:val="22"/>
        </w:rPr>
        <w:t>15.5</w:t>
      </w:r>
      <w:r w:rsidRPr="00675B9F">
        <w:rPr>
          <w:rFonts w:ascii="Cambria" w:hAnsi="Cambria" w:cs="Arial"/>
          <w:sz w:val="22"/>
          <w:szCs w:val="22"/>
        </w:rPr>
        <w:t xml:space="preserve"> </w:t>
      </w:r>
      <w:proofErr w:type="spellStart"/>
      <w:r w:rsidRPr="00675B9F">
        <w:rPr>
          <w:rFonts w:ascii="Cambria" w:hAnsi="Cambria" w:cs="Arial"/>
          <w:sz w:val="22"/>
          <w:szCs w:val="22"/>
        </w:rPr>
        <w:t>hPa</w:t>
      </w:r>
      <w:proofErr w:type="spellEnd"/>
      <w:r w:rsidRPr="00675B9F">
        <w:rPr>
          <w:rFonts w:ascii="Cambria" w:hAnsi="Cambria" w:cs="Arial"/>
          <w:sz w:val="22"/>
          <w:szCs w:val="22"/>
        </w:rPr>
        <w:t xml:space="preserve"> (</w:t>
      </w:r>
      <w:r w:rsidR="004A2953" w:rsidRPr="00675B9F">
        <w:rPr>
          <w:rFonts w:ascii="Cambria" w:hAnsi="Cambria" w:cs="Arial"/>
          <w:sz w:val="22"/>
          <w:szCs w:val="22"/>
        </w:rPr>
        <w:t>17.9</w:t>
      </w:r>
      <w:r w:rsidRPr="00675B9F">
        <w:rPr>
          <w:rFonts w:ascii="Cambria" w:hAnsi="Cambria" w:cs="Arial"/>
          <w:sz w:val="22"/>
          <w:szCs w:val="22"/>
        </w:rPr>
        <w:t xml:space="preserve"> </w:t>
      </w:r>
      <w:proofErr w:type="spellStart"/>
      <w:r w:rsidRPr="00675B9F">
        <w:rPr>
          <w:rFonts w:ascii="Cambria" w:hAnsi="Cambria" w:cs="Arial"/>
          <w:sz w:val="22"/>
          <w:szCs w:val="22"/>
        </w:rPr>
        <w:t>hPa</w:t>
      </w:r>
      <w:proofErr w:type="spellEnd"/>
      <w:r w:rsidRPr="00675B9F">
        <w:rPr>
          <w:rFonts w:ascii="Cambria" w:hAnsi="Cambria" w:cs="Arial"/>
          <w:sz w:val="22"/>
          <w:szCs w:val="22"/>
        </w:rPr>
        <w:t xml:space="preserve">) for 24-, 48-, 72-, 96- and 120-hour forecasts, respectively, while those for maximum wind speed forecasts for 24-, 48-, 72-, 96- and 120-hour forecasts are </w:t>
      </w:r>
      <w:r w:rsidR="004A2953" w:rsidRPr="00675B9F">
        <w:rPr>
          <w:rFonts w:ascii="Cambria" w:hAnsi="Cambria" w:cs="Arial"/>
          <w:sz w:val="22"/>
          <w:szCs w:val="22"/>
        </w:rPr>
        <w:t>6.3</w:t>
      </w:r>
      <w:r w:rsidRPr="00675B9F">
        <w:rPr>
          <w:rFonts w:ascii="Cambria" w:hAnsi="Cambria" w:cs="Arial"/>
          <w:sz w:val="22"/>
          <w:szCs w:val="22"/>
        </w:rPr>
        <w:t xml:space="preserve"> m/s (</w:t>
      </w:r>
      <w:r w:rsidR="004A2953" w:rsidRPr="00675B9F">
        <w:rPr>
          <w:rFonts w:ascii="Cambria" w:hAnsi="Cambria" w:cs="Arial"/>
          <w:sz w:val="22"/>
          <w:szCs w:val="22"/>
        </w:rPr>
        <w:t>5.0</w:t>
      </w:r>
      <w:r w:rsidRPr="00675B9F">
        <w:rPr>
          <w:rFonts w:ascii="Cambria" w:hAnsi="Cambria" w:cs="Arial"/>
          <w:sz w:val="22"/>
          <w:szCs w:val="22"/>
        </w:rPr>
        <w:t xml:space="preserve"> m/s in </w:t>
      </w:r>
      <w:r w:rsidR="004A2953" w:rsidRPr="00675B9F">
        <w:rPr>
          <w:rFonts w:ascii="Cambria" w:hAnsi="Cambria" w:cs="Arial"/>
          <w:sz w:val="22"/>
          <w:szCs w:val="22"/>
        </w:rPr>
        <w:t>2021</w:t>
      </w:r>
      <w:r w:rsidRPr="00675B9F">
        <w:rPr>
          <w:rFonts w:ascii="Cambria" w:hAnsi="Cambria" w:cs="Arial"/>
          <w:sz w:val="22"/>
          <w:szCs w:val="22"/>
        </w:rPr>
        <w:t xml:space="preserve">), </w:t>
      </w:r>
      <w:r w:rsidR="004A2953" w:rsidRPr="00675B9F">
        <w:rPr>
          <w:rFonts w:ascii="Cambria" w:hAnsi="Cambria" w:cs="Arial"/>
          <w:sz w:val="22"/>
          <w:szCs w:val="22"/>
        </w:rPr>
        <w:t>8.7</w:t>
      </w:r>
      <w:r w:rsidRPr="00675B9F">
        <w:rPr>
          <w:rFonts w:ascii="Cambria" w:hAnsi="Cambria" w:cs="Arial"/>
          <w:sz w:val="22"/>
          <w:szCs w:val="22"/>
        </w:rPr>
        <w:t xml:space="preserve"> m/s (</w:t>
      </w:r>
      <w:r w:rsidR="004A2953" w:rsidRPr="00675B9F">
        <w:rPr>
          <w:rFonts w:ascii="Cambria" w:hAnsi="Cambria" w:cs="Arial"/>
          <w:sz w:val="22"/>
          <w:szCs w:val="22"/>
        </w:rPr>
        <w:t>6.5</w:t>
      </w:r>
      <w:r w:rsidRPr="00675B9F">
        <w:rPr>
          <w:rFonts w:ascii="Cambria" w:hAnsi="Cambria" w:cs="Arial"/>
          <w:sz w:val="22"/>
          <w:szCs w:val="22"/>
        </w:rPr>
        <w:t xml:space="preserve"> m/s), </w:t>
      </w:r>
      <w:r w:rsidR="004A2953" w:rsidRPr="00675B9F">
        <w:rPr>
          <w:rFonts w:ascii="Cambria" w:hAnsi="Cambria" w:cs="Arial"/>
          <w:sz w:val="22"/>
          <w:szCs w:val="22"/>
        </w:rPr>
        <w:t>8.7</w:t>
      </w:r>
      <w:r w:rsidRPr="00675B9F">
        <w:rPr>
          <w:rFonts w:ascii="Cambria" w:hAnsi="Cambria" w:cs="Arial"/>
          <w:sz w:val="22"/>
          <w:szCs w:val="22"/>
        </w:rPr>
        <w:t xml:space="preserve"> m/s (</w:t>
      </w:r>
      <w:r w:rsidR="004A2953" w:rsidRPr="00675B9F">
        <w:rPr>
          <w:rFonts w:ascii="Cambria" w:hAnsi="Cambria" w:cs="Arial"/>
          <w:sz w:val="22"/>
          <w:szCs w:val="22"/>
        </w:rPr>
        <w:t>6.9</w:t>
      </w:r>
      <w:r w:rsidRPr="00675B9F">
        <w:rPr>
          <w:rFonts w:ascii="Cambria" w:hAnsi="Cambria" w:cs="Arial"/>
          <w:sz w:val="22"/>
          <w:szCs w:val="22"/>
        </w:rPr>
        <w:t xml:space="preserve"> m/s), </w:t>
      </w:r>
      <w:r w:rsidR="004A2953" w:rsidRPr="00675B9F">
        <w:rPr>
          <w:rFonts w:ascii="Cambria" w:hAnsi="Cambria" w:cs="Arial"/>
          <w:sz w:val="22"/>
          <w:szCs w:val="22"/>
        </w:rPr>
        <w:t>7.7</w:t>
      </w:r>
      <w:r w:rsidRPr="00675B9F">
        <w:rPr>
          <w:rFonts w:ascii="Cambria" w:hAnsi="Cambria" w:cs="Arial"/>
          <w:sz w:val="22"/>
          <w:szCs w:val="22"/>
        </w:rPr>
        <w:t xml:space="preserve"> m/s (</w:t>
      </w:r>
      <w:r w:rsidR="004A2953" w:rsidRPr="00675B9F">
        <w:rPr>
          <w:rFonts w:ascii="Cambria" w:hAnsi="Cambria" w:cs="Arial"/>
          <w:sz w:val="22"/>
          <w:szCs w:val="22"/>
        </w:rPr>
        <w:t>7.6</w:t>
      </w:r>
      <w:r w:rsidRPr="00675B9F">
        <w:rPr>
          <w:rFonts w:ascii="Cambria" w:hAnsi="Cambria" w:cs="Arial"/>
          <w:sz w:val="22"/>
          <w:szCs w:val="22"/>
        </w:rPr>
        <w:t xml:space="preserve"> m/s) and </w:t>
      </w:r>
      <w:r w:rsidR="004A2953" w:rsidRPr="00675B9F">
        <w:rPr>
          <w:rFonts w:ascii="Cambria" w:hAnsi="Cambria" w:cs="Arial"/>
          <w:sz w:val="22"/>
          <w:szCs w:val="22"/>
        </w:rPr>
        <w:t>6.0</w:t>
      </w:r>
      <w:r w:rsidRPr="00675B9F">
        <w:rPr>
          <w:rFonts w:ascii="Cambria" w:hAnsi="Cambria" w:cs="Arial"/>
          <w:sz w:val="22"/>
          <w:szCs w:val="22"/>
        </w:rPr>
        <w:t xml:space="preserve"> m/s (</w:t>
      </w:r>
      <w:r w:rsidR="004A2953" w:rsidRPr="00675B9F">
        <w:rPr>
          <w:rFonts w:ascii="Cambria" w:hAnsi="Cambria" w:cs="Arial"/>
          <w:sz w:val="22"/>
          <w:szCs w:val="22"/>
        </w:rPr>
        <w:t>8.2</w:t>
      </w:r>
      <w:r w:rsidRPr="00675B9F">
        <w:rPr>
          <w:rFonts w:ascii="Cambria" w:hAnsi="Cambria" w:cs="Arial"/>
          <w:sz w:val="22"/>
          <w:szCs w:val="22"/>
        </w:rPr>
        <w:t xml:space="preserve"> m/s) respectively.</w:t>
      </w:r>
    </w:p>
    <w:p w14:paraId="2E6F7CA5" w14:textId="77777777" w:rsidR="008A6667" w:rsidRPr="00675B9F" w:rsidRDefault="008A6667" w:rsidP="008A6667">
      <w:pPr>
        <w:pStyle w:val="PlainText"/>
        <w:snapToGrid w:val="0"/>
        <w:rPr>
          <w:rFonts w:ascii="Cambria" w:hAnsi="Cambria" w:cs="Arial"/>
          <w:sz w:val="20"/>
        </w:rPr>
      </w:pPr>
    </w:p>
    <w:p w14:paraId="060DA2DB" w14:textId="77777777" w:rsidR="00915519" w:rsidRPr="00675B9F" w:rsidRDefault="00915519" w:rsidP="00BA2BC7">
      <w:pPr>
        <w:pStyle w:val="PlainText"/>
        <w:snapToGrid w:val="0"/>
        <w:rPr>
          <w:rFonts w:ascii="Cambria" w:hAnsi="Cambria" w:cs="Arial"/>
          <w:sz w:val="22"/>
          <w:szCs w:val="22"/>
        </w:rPr>
      </w:pPr>
    </w:p>
    <w:p w14:paraId="542D6806" w14:textId="408378F4" w:rsidR="000C7C4B" w:rsidRPr="00675B9F" w:rsidRDefault="000C7C4B" w:rsidP="00BA2BC7">
      <w:pPr>
        <w:pStyle w:val="PlainText"/>
        <w:snapToGrid w:val="0"/>
        <w:rPr>
          <w:rFonts w:ascii="Cambria" w:hAnsi="Cambria" w:cs="Arial"/>
          <w:b/>
          <w:sz w:val="22"/>
          <w:szCs w:val="22"/>
        </w:rPr>
      </w:pPr>
      <w:r w:rsidRPr="00675B9F">
        <w:rPr>
          <w:rFonts w:ascii="Cambria" w:hAnsi="Cambria" w:cs="Arial"/>
          <w:b/>
          <w:sz w:val="22"/>
          <w:szCs w:val="22"/>
        </w:rPr>
        <w:t>1.</w:t>
      </w:r>
      <w:r w:rsidR="002621D4" w:rsidRPr="00675B9F">
        <w:rPr>
          <w:rFonts w:ascii="Cambria" w:hAnsi="Cambria" w:cs="Arial"/>
          <w:b/>
          <w:sz w:val="22"/>
          <w:szCs w:val="22"/>
        </w:rPr>
        <w:t>2</w:t>
      </w:r>
      <w:r w:rsidRPr="00675B9F">
        <w:rPr>
          <w:rFonts w:ascii="Cambria" w:hAnsi="Cambria" w:cs="Arial"/>
          <w:b/>
          <w:sz w:val="22"/>
          <w:szCs w:val="22"/>
        </w:rPr>
        <w:t xml:space="preserve"> Changes in RSMC advisories, products and operational activities</w:t>
      </w:r>
      <w:r w:rsidR="00E06A8D" w:rsidRPr="00675B9F">
        <w:rPr>
          <w:rFonts w:ascii="Cambria" w:hAnsi="Cambria" w:cs="Arial"/>
          <w:b/>
          <w:sz w:val="22"/>
          <w:szCs w:val="22"/>
        </w:rPr>
        <w:t xml:space="preserve"> in </w:t>
      </w:r>
      <w:r w:rsidR="00FC2C4A" w:rsidRPr="00675B9F">
        <w:rPr>
          <w:rFonts w:ascii="Cambria" w:hAnsi="Cambria" w:cs="Arial"/>
          <w:b/>
          <w:sz w:val="22"/>
          <w:szCs w:val="22"/>
        </w:rPr>
        <w:t>202</w:t>
      </w:r>
      <w:r w:rsidR="00964042" w:rsidRPr="00675B9F">
        <w:rPr>
          <w:rFonts w:ascii="Cambria" w:hAnsi="Cambria" w:cs="Arial"/>
          <w:b/>
          <w:sz w:val="22"/>
          <w:szCs w:val="22"/>
        </w:rPr>
        <w:t>2</w:t>
      </w:r>
    </w:p>
    <w:p w14:paraId="6CFC9E6B" w14:textId="75E6AEA1" w:rsidR="00FC2C4A" w:rsidRPr="00675B9F" w:rsidRDefault="00964042" w:rsidP="00FC2C4A">
      <w:pPr>
        <w:pStyle w:val="BodyTextIndent"/>
        <w:numPr>
          <w:ilvl w:val="0"/>
          <w:numId w:val="12"/>
        </w:numPr>
        <w:snapToGrid w:val="0"/>
        <w:rPr>
          <w:rFonts w:ascii="Cambria" w:hAnsi="Cambria" w:cs="Arial"/>
          <w:b/>
          <w:sz w:val="22"/>
          <w:szCs w:val="22"/>
        </w:rPr>
      </w:pPr>
      <w:r w:rsidRPr="00675B9F">
        <w:rPr>
          <w:rFonts w:ascii="Cambria" w:hAnsi="Cambria" w:cs="Arial"/>
          <w:b/>
          <w:sz w:val="22"/>
          <w:szCs w:val="22"/>
        </w:rPr>
        <w:t>Upgrade of tropical cyclone heat potential (TCHP) products</w:t>
      </w:r>
    </w:p>
    <w:p w14:paraId="31EDDF67" w14:textId="4A9907BC" w:rsidR="00964042" w:rsidRPr="00675B9F" w:rsidRDefault="00964042" w:rsidP="00FC2C4A">
      <w:pPr>
        <w:pStyle w:val="BodyTextIndent"/>
        <w:snapToGrid w:val="0"/>
        <w:rPr>
          <w:rFonts w:ascii="Cambria" w:hAnsi="Cambria" w:cs="Arial"/>
          <w:sz w:val="22"/>
          <w:szCs w:val="22"/>
        </w:rPr>
      </w:pPr>
      <w:r w:rsidRPr="00675B9F">
        <w:rPr>
          <w:rFonts w:ascii="Cambria" w:hAnsi="Cambria" w:cs="Arial"/>
          <w:sz w:val="22"/>
          <w:szCs w:val="22"/>
        </w:rPr>
        <w:t xml:space="preserve">In </w:t>
      </w:r>
      <w:r w:rsidR="00892170" w:rsidRPr="00675B9F">
        <w:rPr>
          <w:rFonts w:ascii="Cambria" w:hAnsi="Cambria" w:cs="Arial"/>
          <w:sz w:val="22"/>
          <w:szCs w:val="22"/>
        </w:rPr>
        <w:t>association with</w:t>
      </w:r>
      <w:r w:rsidRPr="00675B9F">
        <w:rPr>
          <w:rFonts w:ascii="Cambria" w:hAnsi="Cambria" w:cs="Arial"/>
          <w:sz w:val="22"/>
          <w:szCs w:val="22"/>
        </w:rPr>
        <w:t xml:space="preserve"> 2020 upgrade</w:t>
      </w:r>
      <w:r w:rsidR="00892170" w:rsidRPr="00675B9F">
        <w:rPr>
          <w:rFonts w:ascii="Cambria" w:hAnsi="Cambria" w:cs="Arial"/>
          <w:sz w:val="22"/>
          <w:szCs w:val="22"/>
        </w:rPr>
        <w:t>s</w:t>
      </w:r>
      <w:r w:rsidRPr="00675B9F">
        <w:rPr>
          <w:rFonts w:ascii="Cambria" w:hAnsi="Cambria" w:cs="Arial"/>
          <w:sz w:val="22"/>
          <w:szCs w:val="22"/>
        </w:rPr>
        <w:t xml:space="preserve"> </w:t>
      </w:r>
      <w:r w:rsidR="00892170" w:rsidRPr="00675B9F">
        <w:rPr>
          <w:rFonts w:ascii="Cambria" w:hAnsi="Cambria" w:cs="Arial"/>
          <w:sz w:val="22"/>
          <w:szCs w:val="22"/>
        </w:rPr>
        <w:t xml:space="preserve">made to the </w:t>
      </w:r>
      <w:r w:rsidRPr="00675B9F">
        <w:rPr>
          <w:rFonts w:ascii="Cambria" w:hAnsi="Cambria" w:cs="Arial"/>
          <w:sz w:val="22"/>
          <w:szCs w:val="22"/>
        </w:rPr>
        <w:t xml:space="preserve">ocean data assimilation </w:t>
      </w:r>
      <w:r w:rsidR="00892170" w:rsidRPr="00675B9F">
        <w:rPr>
          <w:rFonts w:ascii="Cambria" w:hAnsi="Cambria" w:cs="Arial"/>
          <w:sz w:val="22"/>
          <w:szCs w:val="22"/>
        </w:rPr>
        <w:t>(</w:t>
      </w:r>
      <w:r w:rsidRPr="00675B9F">
        <w:rPr>
          <w:rFonts w:ascii="Cambria" w:hAnsi="Cambria" w:cs="Arial"/>
          <w:sz w:val="22"/>
          <w:szCs w:val="22"/>
        </w:rPr>
        <w:t>including higher resolution and adoption of four-dimensional variational data assimilation (4D-Var)</w:t>
      </w:r>
      <w:r w:rsidR="00892170" w:rsidRPr="00675B9F">
        <w:rPr>
          <w:rFonts w:ascii="Cambria" w:hAnsi="Cambria" w:cs="Arial"/>
          <w:sz w:val="22"/>
          <w:szCs w:val="22"/>
        </w:rPr>
        <w:t>)</w:t>
      </w:r>
      <w:r w:rsidRPr="00675B9F">
        <w:rPr>
          <w:rFonts w:ascii="Cambria" w:hAnsi="Cambria" w:cs="Arial"/>
          <w:sz w:val="22"/>
          <w:szCs w:val="22"/>
        </w:rPr>
        <w:t xml:space="preserve">, high-resolution TCHP products based on improved MOVE/MRI.COM-JPN </w:t>
      </w:r>
      <w:r w:rsidR="00892170" w:rsidRPr="00675B9F">
        <w:rPr>
          <w:rFonts w:ascii="Cambria" w:hAnsi="Cambria" w:cs="Arial"/>
          <w:sz w:val="22"/>
          <w:szCs w:val="22"/>
        </w:rPr>
        <w:t>data were made</w:t>
      </w:r>
      <w:r w:rsidRPr="00675B9F">
        <w:rPr>
          <w:rFonts w:ascii="Cambria" w:hAnsi="Cambria" w:cs="Arial"/>
          <w:sz w:val="22"/>
          <w:szCs w:val="22"/>
        </w:rPr>
        <w:t xml:space="preserve"> available </w:t>
      </w:r>
      <w:r w:rsidR="00892170" w:rsidRPr="00675B9F">
        <w:rPr>
          <w:rFonts w:ascii="Cambria" w:hAnsi="Cambria" w:cs="Arial"/>
          <w:sz w:val="22"/>
          <w:szCs w:val="22"/>
        </w:rPr>
        <w:t>on</w:t>
      </w:r>
      <w:r w:rsidRPr="00675B9F">
        <w:rPr>
          <w:rFonts w:ascii="Cambria" w:hAnsi="Cambria" w:cs="Arial"/>
          <w:sz w:val="22"/>
          <w:szCs w:val="22"/>
        </w:rPr>
        <w:t xml:space="preserve"> the NTP website</w:t>
      </w:r>
      <w:r w:rsidR="00CB3E2A" w:rsidRPr="00675B9F">
        <w:rPr>
          <w:rFonts w:ascii="Cambria" w:hAnsi="Cambria" w:cs="Arial"/>
          <w:sz w:val="22"/>
          <w:szCs w:val="22"/>
        </w:rPr>
        <w:t xml:space="preserve"> in March 2022</w:t>
      </w:r>
      <w:r w:rsidRPr="00675B9F">
        <w:rPr>
          <w:rFonts w:ascii="Cambria" w:hAnsi="Cambria" w:cs="Arial"/>
          <w:sz w:val="22"/>
          <w:szCs w:val="22"/>
        </w:rPr>
        <w:t xml:space="preserve"> (Figure 2).</w:t>
      </w:r>
    </w:p>
    <w:p w14:paraId="2395EEA6" w14:textId="77777777" w:rsidR="007F1E73" w:rsidRPr="00675B9F" w:rsidRDefault="007F1E73" w:rsidP="00FC2C4A">
      <w:pPr>
        <w:pStyle w:val="BodyTextIndent"/>
        <w:snapToGrid w:val="0"/>
        <w:rPr>
          <w:rFonts w:ascii="Cambria" w:hAnsi="Cambria" w:cs="Arial"/>
          <w:sz w:val="22"/>
          <w:szCs w:val="22"/>
        </w:rPr>
      </w:pPr>
    </w:p>
    <w:p w14:paraId="0F196DD4" w14:textId="77777777" w:rsidR="007F1E73" w:rsidRPr="00675B9F" w:rsidRDefault="007F1E73" w:rsidP="007F1E73">
      <w:pPr>
        <w:pStyle w:val="ListParagraph"/>
        <w:numPr>
          <w:ilvl w:val="0"/>
          <w:numId w:val="12"/>
        </w:numPr>
        <w:ind w:leftChars="0"/>
        <w:rPr>
          <w:rFonts w:ascii="Cambria" w:hAnsi="Cambria" w:cs="Arial"/>
          <w:b/>
          <w:sz w:val="22"/>
          <w:szCs w:val="22"/>
        </w:rPr>
      </w:pPr>
      <w:r w:rsidRPr="00675B9F">
        <w:rPr>
          <w:rFonts w:ascii="Cambria" w:hAnsi="Cambria" w:cs="Arial"/>
          <w:b/>
          <w:sz w:val="22"/>
          <w:szCs w:val="22"/>
        </w:rPr>
        <w:t>End of WTPQ20-25 RJTD distribution</w:t>
      </w:r>
    </w:p>
    <w:p w14:paraId="06E85CA4" w14:textId="5DC4BE3A" w:rsidR="007F1E73" w:rsidRPr="00675B9F" w:rsidRDefault="007F1E73" w:rsidP="007F1E73">
      <w:pPr>
        <w:pStyle w:val="BodyTextIndent"/>
        <w:snapToGrid w:val="0"/>
        <w:rPr>
          <w:rFonts w:ascii="Cambria" w:hAnsi="Cambria" w:cs="Arial"/>
          <w:sz w:val="22"/>
          <w:szCs w:val="22"/>
        </w:rPr>
      </w:pPr>
      <w:r w:rsidRPr="00675B9F">
        <w:rPr>
          <w:rFonts w:ascii="Cambria" w:hAnsi="Cambria" w:cs="Arial"/>
          <w:sz w:val="22"/>
          <w:szCs w:val="22"/>
        </w:rPr>
        <w:t>RSMC Tokyo terminated provision of advisory for three-day forecasts with GTS headings of WTPQ20-25 RJTD in September 2022.</w:t>
      </w:r>
    </w:p>
    <w:p w14:paraId="022C02F1" w14:textId="77777777" w:rsidR="00E06A8D" w:rsidRPr="00675B9F" w:rsidRDefault="00E06A8D" w:rsidP="00BA2BC7">
      <w:pPr>
        <w:pStyle w:val="PlainText"/>
        <w:snapToGrid w:val="0"/>
        <w:rPr>
          <w:rFonts w:ascii="Cambria" w:hAnsi="Cambria" w:cs="Arial"/>
          <w:sz w:val="22"/>
          <w:szCs w:val="22"/>
        </w:rPr>
      </w:pPr>
    </w:p>
    <w:p w14:paraId="6D798627" w14:textId="77777777" w:rsidR="000C7C4B" w:rsidRPr="00675B9F" w:rsidRDefault="000C7C4B" w:rsidP="000C7C4B">
      <w:pPr>
        <w:pStyle w:val="PlainText"/>
        <w:snapToGrid w:val="0"/>
        <w:rPr>
          <w:rFonts w:ascii="Cambria" w:hAnsi="Cambria" w:cs="Arial"/>
          <w:b/>
          <w:sz w:val="22"/>
          <w:szCs w:val="22"/>
        </w:rPr>
      </w:pPr>
      <w:r w:rsidRPr="00675B9F">
        <w:rPr>
          <w:rFonts w:ascii="Cambria" w:hAnsi="Cambria" w:cs="Arial"/>
          <w:b/>
          <w:sz w:val="22"/>
          <w:szCs w:val="22"/>
        </w:rPr>
        <w:t>1.</w:t>
      </w:r>
      <w:r w:rsidR="002621D4" w:rsidRPr="00675B9F">
        <w:rPr>
          <w:rFonts w:ascii="Cambria" w:hAnsi="Cambria" w:cs="Arial"/>
          <w:b/>
          <w:sz w:val="22"/>
          <w:szCs w:val="22"/>
        </w:rPr>
        <w:t>3</w:t>
      </w:r>
      <w:r w:rsidRPr="00675B9F">
        <w:rPr>
          <w:rFonts w:ascii="Cambria" w:hAnsi="Cambria" w:cs="Arial"/>
          <w:b/>
          <w:sz w:val="22"/>
          <w:szCs w:val="22"/>
        </w:rPr>
        <w:t xml:space="preserve"> Future plans for changes in RSMC advisories, products and operational activities</w:t>
      </w:r>
    </w:p>
    <w:p w14:paraId="434737BB" w14:textId="1C7BA035" w:rsidR="006438FA" w:rsidRPr="00675B9F" w:rsidRDefault="0014565D" w:rsidP="006438FA">
      <w:pPr>
        <w:pStyle w:val="BodyTextIndent"/>
        <w:numPr>
          <w:ilvl w:val="0"/>
          <w:numId w:val="12"/>
        </w:numPr>
        <w:snapToGrid w:val="0"/>
        <w:ind w:leftChars="100" w:left="570"/>
        <w:rPr>
          <w:rFonts w:ascii="Cambria" w:hAnsi="Cambria" w:cs="Arial"/>
          <w:b/>
          <w:spacing w:val="-2"/>
          <w:sz w:val="22"/>
          <w:szCs w:val="22"/>
        </w:rPr>
      </w:pPr>
      <w:r w:rsidRPr="00675B9F">
        <w:rPr>
          <w:rFonts w:ascii="Cambria" w:hAnsi="Cambria" w:cs="Arial"/>
          <w:b/>
          <w:spacing w:val="-2"/>
          <w:sz w:val="22"/>
          <w:szCs w:val="22"/>
        </w:rPr>
        <w:t xml:space="preserve">Update of </w:t>
      </w:r>
      <w:r w:rsidR="00284120" w:rsidRPr="00675B9F">
        <w:rPr>
          <w:rFonts w:ascii="Cambria" w:hAnsi="Cambria" w:cs="Arial"/>
          <w:b/>
          <w:spacing w:val="-2"/>
          <w:sz w:val="22"/>
          <w:szCs w:val="22"/>
        </w:rPr>
        <w:t xml:space="preserve">track forecast </w:t>
      </w:r>
      <w:r w:rsidRPr="00675B9F">
        <w:rPr>
          <w:rFonts w:ascii="Cambria" w:hAnsi="Cambria" w:cs="Arial"/>
          <w:b/>
          <w:spacing w:val="-2"/>
          <w:sz w:val="22"/>
          <w:szCs w:val="22"/>
        </w:rPr>
        <w:t>probability circle</w:t>
      </w:r>
      <w:r w:rsidR="00CB3E2A" w:rsidRPr="00675B9F">
        <w:rPr>
          <w:rFonts w:ascii="Cambria" w:hAnsi="Cambria" w:cs="Arial"/>
          <w:b/>
          <w:spacing w:val="-2"/>
          <w:sz w:val="22"/>
          <w:szCs w:val="22"/>
        </w:rPr>
        <w:t>s</w:t>
      </w:r>
    </w:p>
    <w:p w14:paraId="4FB8658E" w14:textId="229F36DD" w:rsidR="00806F06" w:rsidRPr="00675B9F" w:rsidRDefault="0014565D" w:rsidP="4831853D">
      <w:pPr>
        <w:pStyle w:val="BodyTextIndent"/>
        <w:snapToGrid w:val="0"/>
        <w:rPr>
          <w:rFonts w:ascii="Cambria" w:hAnsi="Cambria" w:cs="Arial"/>
          <w:b/>
          <w:bCs/>
          <w:spacing w:val="-2"/>
          <w:sz w:val="22"/>
          <w:szCs w:val="22"/>
        </w:rPr>
      </w:pPr>
      <w:r w:rsidRPr="00675B9F">
        <w:rPr>
          <w:rFonts w:ascii="Cambria" w:hAnsi="Cambria" w:cs="Arial"/>
          <w:sz w:val="22"/>
          <w:szCs w:val="22"/>
        </w:rPr>
        <w:t xml:space="preserve">RSMC Tokyo </w:t>
      </w:r>
      <w:r w:rsidR="006D2572" w:rsidRPr="00675B9F">
        <w:rPr>
          <w:rFonts w:ascii="Cambria" w:hAnsi="Cambria" w:cs="Arial"/>
          <w:sz w:val="22"/>
          <w:szCs w:val="22"/>
        </w:rPr>
        <w:t>considers</w:t>
      </w:r>
      <w:r w:rsidR="009A5620" w:rsidRPr="00675B9F">
        <w:rPr>
          <w:rFonts w:ascii="Cambria" w:hAnsi="Cambria" w:cs="Arial"/>
          <w:sz w:val="22"/>
          <w:szCs w:val="22"/>
        </w:rPr>
        <w:t xml:space="preserve"> </w:t>
      </w:r>
      <w:r w:rsidRPr="00675B9F">
        <w:rPr>
          <w:rFonts w:ascii="Cambria" w:hAnsi="Cambria" w:cs="Arial"/>
          <w:sz w:val="22"/>
          <w:szCs w:val="22"/>
        </w:rPr>
        <w:t>updat</w:t>
      </w:r>
      <w:r w:rsidR="00CB3E2A" w:rsidRPr="00675B9F">
        <w:rPr>
          <w:rFonts w:ascii="Cambria" w:hAnsi="Cambria" w:cs="Arial"/>
          <w:sz w:val="22"/>
          <w:szCs w:val="22"/>
        </w:rPr>
        <w:t>ing</w:t>
      </w:r>
      <w:r w:rsidRPr="00675B9F">
        <w:rPr>
          <w:rFonts w:ascii="Cambria" w:hAnsi="Cambria" w:cs="Arial"/>
          <w:sz w:val="22"/>
          <w:szCs w:val="22"/>
        </w:rPr>
        <w:t xml:space="preserve"> </w:t>
      </w:r>
      <w:r w:rsidR="00284120" w:rsidRPr="00675B9F">
        <w:rPr>
          <w:rFonts w:ascii="Cambria" w:hAnsi="Cambria" w:cs="Arial"/>
          <w:sz w:val="22"/>
          <w:szCs w:val="22"/>
        </w:rPr>
        <w:t xml:space="preserve">track forecast </w:t>
      </w:r>
      <w:r w:rsidRPr="00675B9F">
        <w:rPr>
          <w:rFonts w:ascii="Cambria" w:hAnsi="Cambria" w:cs="Arial"/>
          <w:sz w:val="22"/>
          <w:szCs w:val="22"/>
        </w:rPr>
        <w:t xml:space="preserve">probability circles </w:t>
      </w:r>
      <w:r w:rsidR="00CB3E2A" w:rsidRPr="00675B9F">
        <w:rPr>
          <w:rFonts w:ascii="Cambria" w:hAnsi="Cambria" w:cs="Arial"/>
          <w:sz w:val="22"/>
          <w:szCs w:val="22"/>
        </w:rPr>
        <w:t>as</w:t>
      </w:r>
      <w:r w:rsidR="006D2572" w:rsidRPr="00675B9F">
        <w:rPr>
          <w:rFonts w:ascii="Cambria" w:hAnsi="Cambria" w:cs="Arial"/>
          <w:sz w:val="22"/>
          <w:szCs w:val="22"/>
        </w:rPr>
        <w:t xml:space="preserve"> necessary </w:t>
      </w:r>
      <w:r w:rsidR="00CB3E2A" w:rsidRPr="00675B9F">
        <w:rPr>
          <w:rFonts w:ascii="Cambria" w:hAnsi="Cambria" w:cs="Arial"/>
          <w:sz w:val="22"/>
          <w:szCs w:val="22"/>
        </w:rPr>
        <w:t>based on</w:t>
      </w:r>
      <w:r w:rsidR="00284120" w:rsidRPr="00675B9F">
        <w:rPr>
          <w:rFonts w:ascii="Cambria" w:hAnsi="Cambria" w:cs="Arial"/>
          <w:sz w:val="22"/>
          <w:szCs w:val="22"/>
        </w:rPr>
        <w:t xml:space="preserve"> verification result</w:t>
      </w:r>
      <w:r w:rsidR="006D2572" w:rsidRPr="00675B9F">
        <w:rPr>
          <w:rFonts w:ascii="Cambria" w:hAnsi="Cambria" w:cs="Arial"/>
          <w:sz w:val="22"/>
          <w:szCs w:val="22"/>
        </w:rPr>
        <w:t>s</w:t>
      </w:r>
      <w:r w:rsidR="00284120" w:rsidRPr="00675B9F">
        <w:rPr>
          <w:rFonts w:ascii="Cambria" w:hAnsi="Cambria" w:cs="Arial"/>
          <w:sz w:val="22"/>
          <w:szCs w:val="22"/>
        </w:rPr>
        <w:t xml:space="preserve"> </w:t>
      </w:r>
      <w:r w:rsidR="00CB3E2A" w:rsidRPr="00675B9F">
        <w:rPr>
          <w:rFonts w:ascii="Cambria" w:hAnsi="Cambria" w:cs="Arial"/>
          <w:sz w:val="22"/>
          <w:szCs w:val="22"/>
        </w:rPr>
        <w:t>from recent</w:t>
      </w:r>
      <w:r w:rsidR="00284120" w:rsidRPr="00675B9F">
        <w:rPr>
          <w:rFonts w:ascii="Cambria" w:hAnsi="Cambria" w:cs="Arial"/>
          <w:sz w:val="22"/>
          <w:szCs w:val="22"/>
        </w:rPr>
        <w:t xml:space="preserve"> years. </w:t>
      </w:r>
    </w:p>
    <w:p w14:paraId="6251F860" w14:textId="23C88551" w:rsidR="008009FA" w:rsidRPr="00675B9F" w:rsidRDefault="008009FA" w:rsidP="00546251">
      <w:pPr>
        <w:pStyle w:val="BodyTextIndent"/>
        <w:snapToGrid w:val="0"/>
        <w:ind w:leftChars="100" w:left="210" w:firstLine="0"/>
        <w:rPr>
          <w:rFonts w:ascii="Cambria" w:hAnsi="Cambria" w:cs="Arial"/>
          <w:sz w:val="22"/>
          <w:szCs w:val="22"/>
        </w:rPr>
      </w:pPr>
    </w:p>
    <w:p w14:paraId="29985D22" w14:textId="1B4572D9" w:rsidR="00B350A1" w:rsidRPr="00675B9F" w:rsidRDefault="00B350A1" w:rsidP="00B350A1">
      <w:pPr>
        <w:pStyle w:val="BodyTextIndent"/>
        <w:numPr>
          <w:ilvl w:val="0"/>
          <w:numId w:val="12"/>
        </w:numPr>
        <w:snapToGrid w:val="0"/>
        <w:ind w:leftChars="100" w:left="570"/>
        <w:rPr>
          <w:rFonts w:ascii="Cambria" w:hAnsi="Cambria" w:cs="Arial"/>
          <w:b/>
          <w:spacing w:val="-2"/>
          <w:sz w:val="22"/>
          <w:szCs w:val="22"/>
        </w:rPr>
      </w:pPr>
      <w:r w:rsidRPr="00675B9F">
        <w:rPr>
          <w:rFonts w:ascii="Cambria" w:hAnsi="Cambria" w:cs="Arial"/>
          <w:b/>
          <w:spacing w:val="-2"/>
          <w:sz w:val="22"/>
          <w:szCs w:val="22"/>
        </w:rPr>
        <w:t>Update to the operational global model</w:t>
      </w:r>
    </w:p>
    <w:p w14:paraId="5539AED4" w14:textId="6503D1E4" w:rsidR="00B350A1" w:rsidRPr="00675B9F" w:rsidRDefault="00B350A1" w:rsidP="4831853D">
      <w:pPr>
        <w:pStyle w:val="BodyTextIndent"/>
        <w:snapToGrid w:val="0"/>
        <w:rPr>
          <w:rFonts w:ascii="Cambria" w:hAnsi="Cambria" w:cs="Arial"/>
          <w:b/>
          <w:bCs/>
          <w:spacing w:val="-2"/>
          <w:sz w:val="22"/>
          <w:szCs w:val="22"/>
        </w:rPr>
      </w:pPr>
      <w:r w:rsidRPr="00675B9F">
        <w:rPr>
          <w:rFonts w:ascii="Cambria" w:hAnsi="Cambria" w:cs="Arial"/>
          <w:sz w:val="22"/>
          <w:szCs w:val="22"/>
        </w:rPr>
        <w:t>JMA plans to upgrade its operational Global Spectral Model (GSM)</w:t>
      </w:r>
      <w:r w:rsidR="00F52F28" w:rsidRPr="00675B9F">
        <w:rPr>
          <w:rFonts w:ascii="Cambria" w:hAnsi="Cambria" w:cs="Arial"/>
          <w:sz w:val="22"/>
          <w:szCs w:val="22"/>
        </w:rPr>
        <w:t xml:space="preserve"> and Global Ensemble Prediction System (GEPS)</w:t>
      </w:r>
      <w:r w:rsidRPr="00675B9F">
        <w:rPr>
          <w:rFonts w:ascii="Cambria" w:hAnsi="Cambria" w:cs="Arial"/>
          <w:sz w:val="22"/>
          <w:szCs w:val="22"/>
        </w:rPr>
        <w:t xml:space="preserve">. </w:t>
      </w:r>
      <w:r w:rsidR="00F52F28" w:rsidRPr="00675B9F">
        <w:rPr>
          <w:rFonts w:ascii="Cambria" w:hAnsi="Cambria" w:cs="Arial"/>
          <w:sz w:val="22"/>
          <w:szCs w:val="22"/>
        </w:rPr>
        <w:t xml:space="preserve">One of the major </w:t>
      </w:r>
      <w:r w:rsidR="00A850BC" w:rsidRPr="00675B9F">
        <w:rPr>
          <w:rFonts w:ascii="Cambria" w:hAnsi="Cambria" w:cs="Arial"/>
          <w:sz w:val="22"/>
          <w:szCs w:val="22"/>
        </w:rPr>
        <w:t>revisions</w:t>
      </w:r>
      <w:r w:rsidRPr="00675B9F">
        <w:rPr>
          <w:rFonts w:ascii="Cambria" w:hAnsi="Cambria" w:cs="Arial"/>
          <w:sz w:val="22"/>
          <w:szCs w:val="22"/>
        </w:rPr>
        <w:t xml:space="preserve"> </w:t>
      </w:r>
      <w:r w:rsidR="00F52F28" w:rsidRPr="00675B9F">
        <w:rPr>
          <w:rFonts w:ascii="Cambria" w:hAnsi="Cambria" w:cs="Arial"/>
          <w:sz w:val="22"/>
          <w:szCs w:val="22"/>
        </w:rPr>
        <w:t xml:space="preserve">to the GSM involves </w:t>
      </w:r>
      <w:r w:rsidRPr="00675B9F">
        <w:rPr>
          <w:rFonts w:ascii="Cambria" w:hAnsi="Cambria" w:cs="Arial"/>
          <w:sz w:val="22"/>
          <w:szCs w:val="22"/>
        </w:rPr>
        <w:t xml:space="preserve">horizontal resolution </w:t>
      </w:r>
      <w:r w:rsidR="00CB3E2A" w:rsidRPr="00675B9F">
        <w:rPr>
          <w:rFonts w:ascii="Cambria" w:hAnsi="Cambria" w:cs="Arial"/>
          <w:sz w:val="22"/>
          <w:szCs w:val="22"/>
        </w:rPr>
        <w:t xml:space="preserve">enhancement </w:t>
      </w:r>
      <w:r w:rsidR="00CB23C4" w:rsidRPr="00675B9F">
        <w:rPr>
          <w:rFonts w:ascii="Cambria" w:hAnsi="Cambria" w:cs="Arial"/>
          <w:sz w:val="22"/>
          <w:szCs w:val="22"/>
        </w:rPr>
        <w:t xml:space="preserve">from </w:t>
      </w:r>
      <w:r w:rsidR="00414A39" w:rsidRPr="00675B9F">
        <w:rPr>
          <w:rFonts w:ascii="Cambria" w:hAnsi="Cambria" w:cs="Arial"/>
          <w:sz w:val="22"/>
          <w:szCs w:val="22"/>
        </w:rPr>
        <w:t>0.1875</w:t>
      </w:r>
      <w:r w:rsidR="00CB3E2A" w:rsidRPr="00675B9F">
        <w:rPr>
          <w:rFonts w:ascii="Cambria" w:hAnsi="Cambria" w:cs="Arial"/>
          <w:sz w:val="22"/>
          <w:szCs w:val="22"/>
        </w:rPr>
        <w:t>°</w:t>
      </w:r>
      <w:r w:rsidR="00414A39" w:rsidRPr="00675B9F">
        <w:rPr>
          <w:rFonts w:ascii="Cambria" w:hAnsi="Cambria" w:cs="Arial"/>
          <w:sz w:val="22"/>
          <w:szCs w:val="22"/>
        </w:rPr>
        <w:t xml:space="preserve"> to 0.125</w:t>
      </w:r>
      <w:r w:rsidR="00CB3E2A" w:rsidRPr="00675B9F">
        <w:rPr>
          <w:rFonts w:ascii="Cambria" w:hAnsi="Cambria" w:cs="Arial"/>
          <w:sz w:val="22"/>
          <w:szCs w:val="22"/>
        </w:rPr>
        <w:t>°</w:t>
      </w:r>
      <w:r w:rsidRPr="00675B9F">
        <w:rPr>
          <w:rFonts w:ascii="Cambria" w:hAnsi="Cambria" w:cs="Arial"/>
          <w:sz w:val="22"/>
          <w:szCs w:val="22"/>
        </w:rPr>
        <w:t xml:space="preserve">. </w:t>
      </w:r>
    </w:p>
    <w:p w14:paraId="20F4CDD0" w14:textId="77777777" w:rsidR="00B350A1" w:rsidRPr="00675B9F" w:rsidRDefault="00B350A1" w:rsidP="00B350A1">
      <w:pPr>
        <w:pStyle w:val="BodyTextIndent"/>
        <w:snapToGrid w:val="0"/>
        <w:ind w:leftChars="100" w:left="210" w:firstLine="0"/>
        <w:rPr>
          <w:rFonts w:ascii="Cambria" w:hAnsi="Cambria" w:cs="Arial"/>
          <w:sz w:val="22"/>
          <w:szCs w:val="22"/>
        </w:rPr>
      </w:pPr>
    </w:p>
    <w:p w14:paraId="5EAF469F" w14:textId="77777777" w:rsidR="00B350A1" w:rsidRPr="00675B9F" w:rsidRDefault="00B350A1" w:rsidP="00546251">
      <w:pPr>
        <w:pStyle w:val="BodyTextIndent"/>
        <w:snapToGrid w:val="0"/>
        <w:ind w:leftChars="100" w:left="210" w:firstLine="0"/>
        <w:rPr>
          <w:rFonts w:ascii="Cambria" w:hAnsi="Cambria" w:cs="Arial"/>
          <w:sz w:val="22"/>
          <w:szCs w:val="22"/>
        </w:rPr>
      </w:pPr>
    </w:p>
    <w:p w14:paraId="3CF71242" w14:textId="77777777" w:rsidR="00A612BD" w:rsidRPr="00675B9F" w:rsidRDefault="00A612BD" w:rsidP="00BA2BC7">
      <w:pPr>
        <w:pStyle w:val="PlainText"/>
        <w:snapToGrid w:val="0"/>
        <w:rPr>
          <w:rFonts w:ascii="Cambria" w:hAnsi="Cambria" w:cs="Arial"/>
          <w:sz w:val="22"/>
          <w:szCs w:val="22"/>
        </w:rPr>
      </w:pPr>
    </w:p>
    <w:p w14:paraId="6D843262" w14:textId="77777777" w:rsidR="006B72D5" w:rsidRPr="00675B9F" w:rsidRDefault="006B72D5" w:rsidP="006B72D5">
      <w:pPr>
        <w:pStyle w:val="PlainText"/>
        <w:snapToGrid w:val="0"/>
        <w:rPr>
          <w:rFonts w:ascii="Cambria" w:hAnsi="Cambria" w:cs="Arial"/>
          <w:color w:val="0000FF"/>
          <w:sz w:val="22"/>
          <w:szCs w:val="22"/>
        </w:rPr>
      </w:pPr>
      <w:r w:rsidRPr="00675B9F">
        <w:rPr>
          <w:rFonts w:ascii="Cambria" w:hAnsi="Cambria" w:cs="Arial"/>
          <w:b/>
          <w:sz w:val="22"/>
          <w:szCs w:val="22"/>
        </w:rPr>
        <w:t>2. Web-based RSMC TC Products</w:t>
      </w:r>
    </w:p>
    <w:p w14:paraId="038DD397" w14:textId="77777777" w:rsidR="00523659" w:rsidRPr="00675B9F" w:rsidRDefault="006B72D5" w:rsidP="00BA2BC7">
      <w:pPr>
        <w:pStyle w:val="PlainText"/>
        <w:snapToGrid w:val="0"/>
        <w:rPr>
          <w:rFonts w:ascii="Cambria" w:eastAsia="MS Gothic" w:hAnsi="Cambria" w:cs="Arial"/>
          <w:b/>
          <w:sz w:val="22"/>
          <w:szCs w:val="22"/>
        </w:rPr>
      </w:pPr>
      <w:r w:rsidRPr="00675B9F">
        <w:rPr>
          <w:rFonts w:ascii="Cambria" w:hAnsi="Cambria" w:cs="Arial"/>
          <w:b/>
          <w:sz w:val="22"/>
          <w:szCs w:val="22"/>
        </w:rPr>
        <w:t xml:space="preserve">2.1 </w:t>
      </w:r>
      <w:r w:rsidR="00523659" w:rsidRPr="00675B9F">
        <w:rPr>
          <w:rFonts w:ascii="Cambria" w:hAnsi="Cambria" w:cs="Arial"/>
          <w:b/>
          <w:sz w:val="22"/>
          <w:szCs w:val="22"/>
        </w:rPr>
        <w:t>Numerical Typhoon Prediction (NTP) website</w:t>
      </w:r>
    </w:p>
    <w:p w14:paraId="72FAF03D" w14:textId="1C2C5AE4" w:rsidR="00737374" w:rsidRPr="00675B9F" w:rsidRDefault="008200C9" w:rsidP="00B97544">
      <w:pPr>
        <w:pStyle w:val="BodyTextIndent"/>
        <w:snapToGrid w:val="0"/>
        <w:ind w:firstLine="0"/>
        <w:rPr>
          <w:rFonts w:ascii="Cambria" w:hAnsi="Cambria" w:cs="Arial"/>
          <w:sz w:val="22"/>
          <w:szCs w:val="22"/>
        </w:rPr>
      </w:pPr>
      <w:r w:rsidRPr="00675B9F">
        <w:rPr>
          <w:rFonts w:ascii="Cambria" w:hAnsi="Cambria" w:cs="Arial"/>
          <w:sz w:val="22"/>
          <w:szCs w:val="22"/>
        </w:rPr>
        <w:t xml:space="preserve">Since October 2004, RSMC Tokyo has operated the Numerical Typhoon Prediction (NTP) website as part of its contribution to the WMO/ESCAP Typhoon Committee. </w:t>
      </w:r>
      <w:r w:rsidR="004B7B13" w:rsidRPr="00675B9F">
        <w:rPr>
          <w:rFonts w:ascii="Cambria" w:hAnsi="Cambria" w:cs="Arial"/>
          <w:sz w:val="22"/>
          <w:szCs w:val="22"/>
        </w:rPr>
        <w:t xml:space="preserve">All the products of the NTP website are listed in Table </w:t>
      </w:r>
      <w:r w:rsidR="00131279" w:rsidRPr="00675B9F">
        <w:rPr>
          <w:rFonts w:ascii="Cambria" w:hAnsi="Cambria" w:cs="Arial"/>
          <w:sz w:val="22"/>
          <w:szCs w:val="22"/>
        </w:rPr>
        <w:t>5</w:t>
      </w:r>
      <w:r w:rsidR="004B7B13" w:rsidRPr="00675B9F">
        <w:rPr>
          <w:rFonts w:ascii="Cambria" w:hAnsi="Cambria" w:cs="Arial"/>
          <w:sz w:val="22"/>
          <w:szCs w:val="22"/>
        </w:rPr>
        <w:t xml:space="preserve">. </w:t>
      </w:r>
      <w:r w:rsidR="00FD3E2B" w:rsidRPr="00675B9F">
        <w:rPr>
          <w:rFonts w:ascii="Cambria" w:hAnsi="Cambria" w:cs="Arial"/>
          <w:sz w:val="22"/>
          <w:szCs w:val="22"/>
        </w:rPr>
        <w:t>Changes made i</w:t>
      </w:r>
      <w:r w:rsidR="004B7B13" w:rsidRPr="00675B9F">
        <w:rPr>
          <w:rFonts w:ascii="Cambria" w:hAnsi="Cambria" w:cs="Arial"/>
          <w:sz w:val="22"/>
          <w:szCs w:val="22"/>
        </w:rPr>
        <w:t xml:space="preserve">n </w:t>
      </w:r>
      <w:r w:rsidR="00E21345" w:rsidRPr="00675B9F">
        <w:rPr>
          <w:rFonts w:ascii="Cambria" w:hAnsi="Cambria" w:cs="Arial"/>
          <w:sz w:val="22"/>
          <w:szCs w:val="22"/>
        </w:rPr>
        <w:t>202</w:t>
      </w:r>
      <w:r w:rsidR="002871C1" w:rsidRPr="00675B9F">
        <w:rPr>
          <w:rFonts w:ascii="Cambria" w:hAnsi="Cambria" w:cs="Arial"/>
          <w:sz w:val="22"/>
          <w:szCs w:val="22"/>
        </w:rPr>
        <w:t>2</w:t>
      </w:r>
      <w:r w:rsidRPr="00675B9F">
        <w:rPr>
          <w:rFonts w:ascii="Cambria" w:hAnsi="Cambria" w:cs="Arial"/>
          <w:sz w:val="22"/>
          <w:szCs w:val="22"/>
        </w:rPr>
        <w:t>.</w:t>
      </w:r>
      <w:r w:rsidR="00F33790" w:rsidRPr="00675B9F">
        <w:rPr>
          <w:rFonts w:ascii="Cambria" w:hAnsi="Cambria" w:cs="Arial"/>
          <w:sz w:val="22"/>
          <w:szCs w:val="22"/>
        </w:rPr>
        <w:t xml:space="preserve"> </w:t>
      </w:r>
    </w:p>
    <w:p w14:paraId="1FDF50B1" w14:textId="77777777" w:rsidR="001E173D" w:rsidRPr="00675B9F" w:rsidRDefault="001E173D" w:rsidP="001E173D">
      <w:pPr>
        <w:pStyle w:val="BodyTextIndent"/>
        <w:snapToGrid w:val="0"/>
        <w:ind w:firstLine="0"/>
        <w:rPr>
          <w:rFonts w:ascii="Cambria" w:hAnsi="Cambria" w:cs="Arial"/>
          <w:sz w:val="22"/>
          <w:szCs w:val="22"/>
        </w:rPr>
      </w:pPr>
    </w:p>
    <w:p w14:paraId="1A02EEB7" w14:textId="5E980B5E" w:rsidR="007B3237" w:rsidRPr="00675B9F" w:rsidRDefault="007B3237" w:rsidP="007B3237">
      <w:pPr>
        <w:pStyle w:val="ListParagraph"/>
        <w:numPr>
          <w:ilvl w:val="0"/>
          <w:numId w:val="12"/>
        </w:numPr>
        <w:ind w:leftChars="0"/>
        <w:rPr>
          <w:rFonts w:ascii="Cambria" w:hAnsi="Cambria" w:cs="Arial"/>
          <w:b/>
          <w:sz w:val="22"/>
          <w:szCs w:val="22"/>
        </w:rPr>
      </w:pPr>
      <w:r w:rsidRPr="00675B9F">
        <w:rPr>
          <w:rFonts w:ascii="Cambria" w:hAnsi="Cambria" w:cs="Arial"/>
          <w:b/>
          <w:sz w:val="22"/>
          <w:szCs w:val="22"/>
        </w:rPr>
        <w:t>Upgrade of tropical cyclone heat potential (TCHP) products (</w:t>
      </w:r>
      <w:r w:rsidR="00EF62D8" w:rsidRPr="00675B9F">
        <w:rPr>
          <w:rFonts w:ascii="Cambria" w:hAnsi="Cambria" w:cs="Arial"/>
          <w:b/>
          <w:sz w:val="22"/>
          <w:szCs w:val="22"/>
        </w:rPr>
        <w:t>S</w:t>
      </w:r>
      <w:r w:rsidRPr="00675B9F">
        <w:rPr>
          <w:rFonts w:ascii="Cambria" w:hAnsi="Cambria" w:cs="Arial"/>
          <w:b/>
          <w:sz w:val="22"/>
          <w:szCs w:val="22"/>
        </w:rPr>
        <w:t>ection 1.2)</w:t>
      </w:r>
    </w:p>
    <w:p w14:paraId="30D2EECF" w14:textId="0C98DC46" w:rsidR="007B3237" w:rsidRPr="00675B9F" w:rsidRDefault="007B3237" w:rsidP="007B3237">
      <w:pPr>
        <w:pStyle w:val="ListParagraph"/>
        <w:numPr>
          <w:ilvl w:val="0"/>
          <w:numId w:val="12"/>
        </w:numPr>
        <w:snapToGrid w:val="0"/>
        <w:ind w:leftChars="0" w:left="357" w:hanging="357"/>
        <w:rPr>
          <w:rFonts w:ascii="Cambria" w:hAnsi="Cambria" w:cs="Arial"/>
          <w:b/>
          <w:sz w:val="22"/>
          <w:szCs w:val="22"/>
        </w:rPr>
      </w:pPr>
      <w:r w:rsidRPr="00675B9F">
        <w:rPr>
          <w:rFonts w:ascii="Cambria" w:hAnsi="Cambria" w:cs="Arial"/>
          <w:b/>
          <w:sz w:val="22"/>
          <w:szCs w:val="22"/>
        </w:rPr>
        <w:t>Upgrade of the storm surge watch scheme (SSWS) model and updating of related products</w:t>
      </w:r>
    </w:p>
    <w:p w14:paraId="4553140B" w14:textId="70FCF7DE" w:rsidR="0061228B" w:rsidRPr="00675B9F" w:rsidRDefault="0061228B" w:rsidP="0061228B">
      <w:pPr>
        <w:snapToGrid w:val="0"/>
        <w:ind w:firstLineChars="100" w:firstLine="220"/>
        <w:rPr>
          <w:rFonts w:ascii="Cambria" w:hAnsi="Cambria" w:cs="Arial"/>
          <w:bCs/>
          <w:sz w:val="22"/>
          <w:szCs w:val="22"/>
        </w:rPr>
      </w:pPr>
      <w:r w:rsidRPr="00675B9F">
        <w:rPr>
          <w:rFonts w:ascii="Cambria" w:hAnsi="Cambria" w:cs="Arial"/>
          <w:bCs/>
          <w:sz w:val="22"/>
          <w:szCs w:val="22"/>
        </w:rPr>
        <w:t>In association with the SSWS model</w:t>
      </w:r>
      <w:r w:rsidR="0010394A" w:rsidRPr="00675B9F">
        <w:rPr>
          <w:rFonts w:ascii="Cambria" w:hAnsi="Cambria" w:cs="Arial"/>
          <w:bCs/>
          <w:sz w:val="22"/>
          <w:szCs w:val="22"/>
        </w:rPr>
        <w:t xml:space="preserve"> upgrade</w:t>
      </w:r>
      <w:r w:rsidRPr="00675B9F">
        <w:rPr>
          <w:rFonts w:ascii="Cambria" w:hAnsi="Cambria" w:cs="Arial"/>
          <w:bCs/>
          <w:sz w:val="22"/>
          <w:szCs w:val="22"/>
        </w:rPr>
        <w:t xml:space="preserve">, SSWS products on the NTP website </w:t>
      </w:r>
      <w:r w:rsidR="0010394A" w:rsidRPr="00675B9F">
        <w:rPr>
          <w:rFonts w:ascii="Cambria" w:hAnsi="Cambria" w:cs="Arial"/>
          <w:bCs/>
          <w:sz w:val="22"/>
          <w:szCs w:val="22"/>
        </w:rPr>
        <w:t xml:space="preserve">were </w:t>
      </w:r>
      <w:r w:rsidRPr="00675B9F">
        <w:rPr>
          <w:rFonts w:ascii="Cambria" w:hAnsi="Cambria" w:cs="Arial"/>
          <w:bCs/>
          <w:sz w:val="22"/>
          <w:szCs w:val="22"/>
        </w:rPr>
        <w:t>updated in August 2022. The changes include higher resolution for coastal areas, expansion of the forecast area, extension of the forecast range and addition of probabilistic products based on comprehensive use of whole ensemble members</w:t>
      </w:r>
      <w:r w:rsidR="00903D81" w:rsidRPr="00675B9F">
        <w:rPr>
          <w:rFonts w:ascii="Cambria" w:hAnsi="Cambria" w:cs="Arial"/>
          <w:bCs/>
          <w:sz w:val="22"/>
          <w:szCs w:val="22"/>
        </w:rPr>
        <w:t xml:space="preserve"> (</w:t>
      </w:r>
      <w:r w:rsidR="001830CB" w:rsidRPr="00675B9F">
        <w:rPr>
          <w:rFonts w:ascii="Cambria" w:hAnsi="Cambria" w:cs="Arial"/>
          <w:bCs/>
          <w:sz w:val="22"/>
          <w:szCs w:val="22"/>
        </w:rPr>
        <w:t>S</w:t>
      </w:r>
      <w:r w:rsidR="00903D81" w:rsidRPr="00675B9F">
        <w:rPr>
          <w:rFonts w:ascii="Cambria" w:hAnsi="Cambria" w:cs="Arial"/>
          <w:bCs/>
          <w:sz w:val="22"/>
          <w:szCs w:val="22"/>
        </w:rPr>
        <w:t>ection 3.1)</w:t>
      </w:r>
      <w:r w:rsidRPr="00675B9F">
        <w:rPr>
          <w:rFonts w:ascii="Cambria" w:hAnsi="Cambria" w:cs="Arial"/>
          <w:bCs/>
          <w:sz w:val="22"/>
          <w:szCs w:val="22"/>
        </w:rPr>
        <w:t>.</w:t>
      </w:r>
    </w:p>
    <w:p w14:paraId="51860D3A" w14:textId="77777777" w:rsidR="00710F6A" w:rsidRPr="00675B9F" w:rsidRDefault="00710F6A" w:rsidP="00BA2BC7">
      <w:pPr>
        <w:pStyle w:val="PlainText"/>
        <w:snapToGrid w:val="0"/>
        <w:rPr>
          <w:rFonts w:ascii="Cambria" w:hAnsi="Cambria" w:cs="Arial"/>
          <w:color w:val="999999"/>
          <w:sz w:val="22"/>
          <w:szCs w:val="22"/>
        </w:rPr>
      </w:pPr>
    </w:p>
    <w:p w14:paraId="1EB63D3E" w14:textId="41278268" w:rsidR="00AD1DD0" w:rsidRPr="00675B9F" w:rsidRDefault="00AD1DD0" w:rsidP="00AD1DD0">
      <w:pPr>
        <w:pStyle w:val="PlainText"/>
        <w:snapToGrid w:val="0"/>
        <w:rPr>
          <w:rFonts w:ascii="Cambria" w:hAnsi="Cambria" w:cs="Arial"/>
          <w:b/>
          <w:sz w:val="22"/>
          <w:szCs w:val="22"/>
        </w:rPr>
      </w:pPr>
      <w:r w:rsidRPr="00675B9F">
        <w:rPr>
          <w:rFonts w:ascii="Cambria" w:hAnsi="Cambria" w:cs="Arial"/>
          <w:b/>
          <w:sz w:val="22"/>
          <w:szCs w:val="22"/>
        </w:rPr>
        <w:t xml:space="preserve">2.2 Tropical cyclone advisories for SIGMET in </w:t>
      </w:r>
      <w:r w:rsidR="000A08E7" w:rsidRPr="00675B9F">
        <w:rPr>
          <w:rFonts w:ascii="Cambria" w:hAnsi="Cambria" w:cs="Arial"/>
          <w:b/>
          <w:sz w:val="22"/>
          <w:szCs w:val="22"/>
        </w:rPr>
        <w:t xml:space="preserve">text, </w:t>
      </w:r>
      <w:r w:rsidRPr="00675B9F">
        <w:rPr>
          <w:rFonts w:ascii="Cambria" w:hAnsi="Cambria" w:cs="Arial"/>
          <w:b/>
          <w:sz w:val="22"/>
          <w:szCs w:val="22"/>
        </w:rPr>
        <w:t xml:space="preserve">graphical </w:t>
      </w:r>
      <w:r w:rsidR="000A08E7" w:rsidRPr="00675B9F">
        <w:rPr>
          <w:rFonts w:ascii="Cambria" w:hAnsi="Cambria" w:cs="Arial"/>
          <w:b/>
          <w:sz w:val="22"/>
          <w:szCs w:val="22"/>
        </w:rPr>
        <w:t xml:space="preserve">and XML </w:t>
      </w:r>
      <w:r w:rsidRPr="00675B9F">
        <w:rPr>
          <w:rFonts w:ascii="Cambria" w:hAnsi="Cambria" w:cs="Arial"/>
          <w:b/>
          <w:sz w:val="22"/>
          <w:szCs w:val="22"/>
        </w:rPr>
        <w:t>format</w:t>
      </w:r>
      <w:r w:rsidR="00EF3CBD" w:rsidRPr="00675B9F">
        <w:rPr>
          <w:rFonts w:ascii="Cambria" w:hAnsi="Cambria" w:cs="Arial"/>
          <w:b/>
          <w:sz w:val="22"/>
          <w:szCs w:val="22"/>
        </w:rPr>
        <w:t>s</w:t>
      </w:r>
      <w:r w:rsidRPr="00675B9F">
        <w:rPr>
          <w:rFonts w:ascii="Cambria" w:hAnsi="Cambria" w:cs="Arial"/>
          <w:b/>
          <w:sz w:val="22"/>
          <w:szCs w:val="22"/>
        </w:rPr>
        <w:t xml:space="preserve"> </w:t>
      </w:r>
    </w:p>
    <w:p w14:paraId="68AC0358" w14:textId="4B69027D" w:rsidR="001153BF" w:rsidRPr="00675B9F" w:rsidRDefault="001153BF" w:rsidP="001153BF">
      <w:pPr>
        <w:pStyle w:val="PlainText"/>
        <w:snapToGrid w:val="0"/>
        <w:rPr>
          <w:rFonts w:ascii="Cambria" w:hAnsi="Cambria" w:cs="Arial"/>
          <w:sz w:val="22"/>
          <w:szCs w:val="22"/>
        </w:rPr>
      </w:pPr>
      <w:bookmarkStart w:id="0" w:name="_Hlk125979099"/>
      <w:r w:rsidRPr="00675B9F">
        <w:rPr>
          <w:rFonts w:ascii="Cambria" w:hAnsi="Cambria" w:cs="Arial"/>
          <w:sz w:val="22"/>
          <w:szCs w:val="22"/>
        </w:rPr>
        <w:t>As an International Civil Aviation Organization (ICAO) Tropical Cyclone Advisory Centre (TCAC Tokyo), RSMC Tokyo provides tropical cyclone advisories in text, graphical and XML formats, with ICAO Standards and Recommended Practices (SARPs) compliance. TCA</w:t>
      </w:r>
      <w:r w:rsidR="001830CB" w:rsidRPr="00675B9F">
        <w:rPr>
          <w:rFonts w:ascii="Cambria" w:hAnsi="Cambria" w:cs="Arial"/>
          <w:sz w:val="22"/>
          <w:szCs w:val="22"/>
        </w:rPr>
        <w:t>s</w:t>
      </w:r>
      <w:r w:rsidRPr="00675B9F">
        <w:rPr>
          <w:rFonts w:ascii="Cambria" w:hAnsi="Cambria" w:cs="Arial"/>
          <w:sz w:val="22"/>
          <w:szCs w:val="22"/>
        </w:rPr>
        <w:t xml:space="preserve"> </w:t>
      </w:r>
      <w:r w:rsidR="001830CB" w:rsidRPr="00675B9F">
        <w:rPr>
          <w:rFonts w:ascii="Cambria" w:hAnsi="Cambria" w:cs="Arial"/>
          <w:sz w:val="22"/>
          <w:szCs w:val="22"/>
        </w:rPr>
        <w:t xml:space="preserve">are </w:t>
      </w:r>
      <w:r w:rsidRPr="00675B9F">
        <w:rPr>
          <w:rFonts w:ascii="Cambria" w:hAnsi="Cambria" w:cs="Arial"/>
          <w:sz w:val="22"/>
          <w:szCs w:val="22"/>
        </w:rPr>
        <w:t xml:space="preserve">issued when 1) a tropical cyclone with TS intensity or higher </w:t>
      </w:r>
      <w:r w:rsidR="001830CB" w:rsidRPr="00675B9F">
        <w:rPr>
          <w:rFonts w:ascii="Cambria" w:hAnsi="Cambria" w:cs="Arial"/>
          <w:sz w:val="22"/>
          <w:szCs w:val="22"/>
        </w:rPr>
        <w:t xml:space="preserve">is present </w:t>
      </w:r>
      <w:r w:rsidRPr="00675B9F">
        <w:rPr>
          <w:rFonts w:ascii="Cambria" w:hAnsi="Cambria" w:cs="Arial"/>
          <w:sz w:val="22"/>
          <w:szCs w:val="22"/>
        </w:rPr>
        <w:t>in</w:t>
      </w:r>
      <w:r w:rsidR="001830CB" w:rsidRPr="00675B9F">
        <w:rPr>
          <w:rFonts w:ascii="Cambria" w:hAnsi="Cambria" w:cs="Arial"/>
          <w:sz w:val="22"/>
          <w:szCs w:val="22"/>
        </w:rPr>
        <w:t xml:space="preserve"> </w:t>
      </w:r>
      <w:r w:rsidR="008E109D" w:rsidRPr="00675B9F">
        <w:rPr>
          <w:rFonts w:ascii="Cambria" w:hAnsi="Cambria" w:cs="Arial"/>
          <w:sz w:val="22"/>
          <w:szCs w:val="22"/>
        </w:rPr>
        <w:t>TCA</w:t>
      </w:r>
      <w:r w:rsidRPr="00675B9F">
        <w:rPr>
          <w:rFonts w:ascii="Cambria" w:hAnsi="Cambria" w:cs="Arial"/>
          <w:sz w:val="22"/>
          <w:szCs w:val="22"/>
        </w:rPr>
        <w:t>C Tokyo</w:t>
      </w:r>
      <w:r w:rsidR="001830CB" w:rsidRPr="00675B9F">
        <w:rPr>
          <w:rFonts w:ascii="Cambria" w:hAnsi="Cambria" w:cs="Arial"/>
          <w:sz w:val="22"/>
          <w:szCs w:val="22"/>
        </w:rPr>
        <w:t>’s area of responsibility</w:t>
      </w:r>
      <w:r w:rsidRPr="00675B9F">
        <w:rPr>
          <w:rFonts w:ascii="Cambria" w:hAnsi="Cambria" w:cs="Arial"/>
          <w:sz w:val="22"/>
          <w:szCs w:val="22"/>
        </w:rPr>
        <w:t>, or 2) a tropical cyclone is expected to reach TS intensity in the area within 24 hours.</w:t>
      </w:r>
    </w:p>
    <w:p w14:paraId="0F3327EA" w14:textId="77777777" w:rsidR="00E4305A" w:rsidRPr="00675B9F" w:rsidRDefault="00E4305A" w:rsidP="001153BF">
      <w:pPr>
        <w:pStyle w:val="PlainText"/>
        <w:snapToGrid w:val="0"/>
        <w:rPr>
          <w:rFonts w:ascii="Cambria" w:hAnsi="Cambria" w:cs="Arial"/>
          <w:sz w:val="22"/>
          <w:szCs w:val="22"/>
        </w:rPr>
      </w:pPr>
    </w:p>
    <w:p w14:paraId="43D39DCC" w14:textId="1EDEE0EF" w:rsidR="00957D26" w:rsidRPr="00675B9F" w:rsidRDefault="001830CB" w:rsidP="001153BF">
      <w:pPr>
        <w:pStyle w:val="PlainText"/>
        <w:snapToGrid w:val="0"/>
        <w:rPr>
          <w:rFonts w:ascii="Cambria" w:hAnsi="Cambria" w:cs="Arial"/>
          <w:sz w:val="22"/>
          <w:szCs w:val="22"/>
        </w:rPr>
      </w:pPr>
      <w:r w:rsidRPr="00675B9F">
        <w:rPr>
          <w:rFonts w:ascii="Cambria" w:hAnsi="Cambria" w:cs="Arial"/>
          <w:sz w:val="22"/>
          <w:szCs w:val="22"/>
        </w:rPr>
        <w:t>M</w:t>
      </w:r>
      <w:r w:rsidR="001153BF" w:rsidRPr="00675B9F">
        <w:rPr>
          <w:rFonts w:ascii="Cambria" w:hAnsi="Cambria" w:cs="Arial"/>
          <w:sz w:val="22"/>
          <w:szCs w:val="22"/>
        </w:rPr>
        <w:t xml:space="preserve">essage details </w:t>
      </w:r>
      <w:r w:rsidRPr="00675B9F">
        <w:rPr>
          <w:rFonts w:ascii="Cambria" w:hAnsi="Cambria" w:cs="Arial"/>
          <w:sz w:val="22"/>
          <w:szCs w:val="22"/>
        </w:rPr>
        <w:t>include the</w:t>
      </w:r>
      <w:r w:rsidR="001153BF" w:rsidRPr="00675B9F">
        <w:rPr>
          <w:rFonts w:ascii="Cambria" w:hAnsi="Cambria" w:cs="Arial"/>
          <w:sz w:val="22"/>
          <w:szCs w:val="22"/>
        </w:rPr>
        <w:t xml:space="preserve"> follow</w:t>
      </w:r>
      <w:r w:rsidRPr="00675B9F">
        <w:rPr>
          <w:rFonts w:ascii="Cambria" w:hAnsi="Cambria" w:cs="Arial"/>
          <w:sz w:val="22"/>
          <w:szCs w:val="22"/>
        </w:rPr>
        <w:t>ing</w:t>
      </w:r>
      <w:r w:rsidR="001153BF" w:rsidRPr="00675B9F">
        <w:rPr>
          <w:rFonts w:ascii="Cambria" w:hAnsi="Cambria" w:cs="Arial"/>
          <w:sz w:val="22"/>
          <w:szCs w:val="22"/>
        </w:rPr>
        <w:t>:</w:t>
      </w:r>
    </w:p>
    <w:p w14:paraId="65B6C426" w14:textId="7A84231A" w:rsidR="001153BF" w:rsidRPr="00675B9F" w:rsidRDefault="001153BF" w:rsidP="001153BF">
      <w:pPr>
        <w:pStyle w:val="BodyTextIndent"/>
        <w:numPr>
          <w:ilvl w:val="0"/>
          <w:numId w:val="12"/>
        </w:numPr>
        <w:snapToGrid w:val="0"/>
        <w:rPr>
          <w:rFonts w:ascii="Cambria" w:hAnsi="Cambria" w:cs="Arial"/>
          <w:b/>
          <w:sz w:val="22"/>
          <w:szCs w:val="22"/>
        </w:rPr>
      </w:pPr>
      <w:r w:rsidRPr="00675B9F">
        <w:rPr>
          <w:rFonts w:ascii="Cambria" w:hAnsi="Cambria" w:cs="Arial"/>
          <w:bCs/>
          <w:sz w:val="22"/>
          <w:szCs w:val="22"/>
        </w:rPr>
        <w:t>Graphical TCA</w:t>
      </w:r>
      <w:r w:rsidR="000973BE" w:rsidRPr="00675B9F">
        <w:rPr>
          <w:rFonts w:ascii="Cambria" w:hAnsi="Cambria" w:cs="Arial"/>
          <w:bCs/>
          <w:sz w:val="22"/>
          <w:szCs w:val="22"/>
        </w:rPr>
        <w:t>s</w:t>
      </w:r>
    </w:p>
    <w:p w14:paraId="2F6A69DE" w14:textId="14EF0377" w:rsidR="001153BF" w:rsidRPr="00675B9F" w:rsidRDefault="001153BF" w:rsidP="001153BF">
      <w:pPr>
        <w:pStyle w:val="ListParagraph"/>
        <w:numPr>
          <w:ilvl w:val="1"/>
          <w:numId w:val="12"/>
        </w:numPr>
        <w:snapToGrid w:val="0"/>
        <w:ind w:leftChars="0"/>
        <w:rPr>
          <w:rFonts w:ascii="Cambria" w:hAnsi="Cambria" w:cs="Arial"/>
          <w:bCs/>
          <w:sz w:val="22"/>
          <w:szCs w:val="22"/>
        </w:rPr>
      </w:pPr>
      <w:r w:rsidRPr="00675B9F">
        <w:rPr>
          <w:rFonts w:ascii="Cambria" w:hAnsi="Cambria" w:cs="Arial"/>
          <w:bCs/>
          <w:sz w:val="22"/>
          <w:szCs w:val="22"/>
        </w:rPr>
        <w:t xml:space="preserve">In addition to </w:t>
      </w:r>
      <w:r w:rsidR="00487A17" w:rsidRPr="00675B9F">
        <w:rPr>
          <w:rFonts w:ascii="Cambria" w:hAnsi="Cambria" w:cs="Arial"/>
          <w:bCs/>
          <w:sz w:val="22"/>
          <w:szCs w:val="22"/>
        </w:rPr>
        <w:t>official</w:t>
      </w:r>
      <w:r w:rsidRPr="00675B9F">
        <w:rPr>
          <w:rFonts w:ascii="Cambria" w:hAnsi="Cambria" w:cs="Arial"/>
          <w:bCs/>
          <w:sz w:val="22"/>
          <w:szCs w:val="22"/>
        </w:rPr>
        <w:t xml:space="preserve"> RSMC Tokyo TC advisories, TCA</w:t>
      </w:r>
      <w:r w:rsidR="00487A17" w:rsidRPr="00675B9F">
        <w:rPr>
          <w:rFonts w:ascii="Cambria" w:hAnsi="Cambria" w:cs="Arial"/>
          <w:bCs/>
          <w:sz w:val="22"/>
          <w:szCs w:val="22"/>
        </w:rPr>
        <w:t>s</w:t>
      </w:r>
      <w:r w:rsidRPr="00675B9F">
        <w:rPr>
          <w:rFonts w:ascii="Cambria" w:hAnsi="Cambria" w:cs="Arial"/>
          <w:bCs/>
          <w:sz w:val="22"/>
          <w:szCs w:val="22"/>
        </w:rPr>
        <w:t xml:space="preserve"> describe area</w:t>
      </w:r>
      <w:r w:rsidR="00487A17" w:rsidRPr="00675B9F">
        <w:rPr>
          <w:rFonts w:ascii="Cambria" w:hAnsi="Cambria" w:cs="Arial"/>
          <w:bCs/>
          <w:sz w:val="22"/>
          <w:szCs w:val="22"/>
        </w:rPr>
        <w:t>s</w:t>
      </w:r>
      <w:r w:rsidRPr="00675B9F">
        <w:rPr>
          <w:rFonts w:ascii="Cambria" w:hAnsi="Cambria" w:cs="Arial"/>
          <w:bCs/>
          <w:sz w:val="22"/>
          <w:szCs w:val="22"/>
        </w:rPr>
        <w:t xml:space="preserve"> of </w:t>
      </w:r>
      <w:r w:rsidR="00487A17" w:rsidRPr="00675B9F">
        <w:rPr>
          <w:rFonts w:ascii="Cambria" w:hAnsi="Cambria" w:cs="Arial"/>
          <w:bCs/>
          <w:sz w:val="22"/>
          <w:szCs w:val="22"/>
        </w:rPr>
        <w:t>c</w:t>
      </w:r>
      <w:r w:rsidRPr="00675B9F">
        <w:rPr>
          <w:rFonts w:ascii="Cambria" w:hAnsi="Cambria" w:cs="Arial"/>
          <w:bCs/>
          <w:sz w:val="22"/>
          <w:szCs w:val="22"/>
        </w:rPr>
        <w:t>umulonimbus (</w:t>
      </w:r>
      <w:proofErr w:type="spellStart"/>
      <w:r w:rsidRPr="00675B9F">
        <w:rPr>
          <w:rFonts w:ascii="Cambria" w:hAnsi="Cambria" w:cs="Arial"/>
          <w:bCs/>
          <w:sz w:val="22"/>
          <w:szCs w:val="22"/>
        </w:rPr>
        <w:t>Cb</w:t>
      </w:r>
      <w:proofErr w:type="spellEnd"/>
      <w:r w:rsidRPr="00675B9F">
        <w:rPr>
          <w:rFonts w:ascii="Cambria" w:hAnsi="Cambria" w:cs="Arial"/>
          <w:bCs/>
          <w:sz w:val="22"/>
          <w:szCs w:val="22"/>
        </w:rPr>
        <w:t>) associated with tropical cyclones potentially affecting aviation safety</w:t>
      </w:r>
      <w:r w:rsidR="00487A17" w:rsidRPr="00675B9F">
        <w:rPr>
          <w:rFonts w:ascii="Cambria" w:hAnsi="Cambria" w:cs="Arial"/>
          <w:bCs/>
          <w:sz w:val="22"/>
          <w:szCs w:val="22"/>
        </w:rPr>
        <w:t xml:space="preserve"> as</w:t>
      </w:r>
      <w:r w:rsidRPr="00675B9F">
        <w:rPr>
          <w:rFonts w:ascii="Cambria" w:hAnsi="Cambria" w:cs="Arial"/>
          <w:bCs/>
          <w:sz w:val="22"/>
          <w:szCs w:val="22"/>
        </w:rPr>
        <w:t xml:space="preserve"> derived from </w:t>
      </w:r>
      <w:proofErr w:type="spellStart"/>
      <w:r w:rsidRPr="00675B9F">
        <w:rPr>
          <w:rFonts w:ascii="Cambria" w:hAnsi="Cambria" w:cs="Arial"/>
          <w:bCs/>
          <w:sz w:val="22"/>
          <w:szCs w:val="22"/>
        </w:rPr>
        <w:t>Himawari</w:t>
      </w:r>
      <w:proofErr w:type="spellEnd"/>
      <w:r w:rsidRPr="00675B9F">
        <w:rPr>
          <w:rFonts w:ascii="Cambria" w:hAnsi="Cambria" w:cs="Arial"/>
          <w:bCs/>
          <w:sz w:val="22"/>
          <w:szCs w:val="22"/>
        </w:rPr>
        <w:t xml:space="preserve"> geostationary satellite</w:t>
      </w:r>
      <w:r w:rsidR="00487A17" w:rsidRPr="00675B9F">
        <w:rPr>
          <w:rFonts w:ascii="Cambria" w:hAnsi="Cambria" w:cs="Arial"/>
          <w:bCs/>
          <w:sz w:val="22"/>
          <w:szCs w:val="22"/>
        </w:rPr>
        <w:t xml:space="preserve"> data</w:t>
      </w:r>
      <w:r w:rsidRPr="00675B9F">
        <w:rPr>
          <w:rFonts w:ascii="Cambria" w:hAnsi="Cambria" w:cs="Arial"/>
          <w:bCs/>
          <w:sz w:val="22"/>
          <w:szCs w:val="22"/>
        </w:rPr>
        <w:t xml:space="preserve">. </w:t>
      </w:r>
      <w:r w:rsidR="000973BE" w:rsidRPr="00675B9F">
        <w:rPr>
          <w:rFonts w:ascii="Cambria" w:hAnsi="Cambria" w:cs="Arial"/>
          <w:bCs/>
          <w:sz w:val="22"/>
          <w:szCs w:val="22"/>
        </w:rPr>
        <w:t>G</w:t>
      </w:r>
      <w:r w:rsidRPr="00675B9F">
        <w:rPr>
          <w:rFonts w:ascii="Cambria" w:hAnsi="Cambria" w:cs="Arial"/>
          <w:bCs/>
          <w:sz w:val="22"/>
          <w:szCs w:val="22"/>
        </w:rPr>
        <w:t xml:space="preserve">raphical TCA </w:t>
      </w:r>
      <w:r w:rsidR="000973BE" w:rsidRPr="00675B9F">
        <w:rPr>
          <w:rFonts w:ascii="Cambria" w:hAnsi="Cambria" w:cs="Arial"/>
          <w:bCs/>
          <w:sz w:val="22"/>
          <w:szCs w:val="22"/>
        </w:rPr>
        <w:t xml:space="preserve">information </w:t>
      </w:r>
      <w:r w:rsidRPr="00675B9F">
        <w:rPr>
          <w:rFonts w:ascii="Cambria" w:hAnsi="Cambria" w:cs="Arial"/>
          <w:bCs/>
          <w:sz w:val="22"/>
          <w:szCs w:val="22"/>
        </w:rPr>
        <w:t xml:space="preserve">and </w:t>
      </w:r>
      <w:r w:rsidR="000973BE" w:rsidRPr="00675B9F">
        <w:rPr>
          <w:rFonts w:ascii="Cambria" w:hAnsi="Cambria" w:cs="Arial"/>
          <w:bCs/>
          <w:sz w:val="22"/>
          <w:szCs w:val="22"/>
        </w:rPr>
        <w:t xml:space="preserve">related </w:t>
      </w:r>
      <w:r w:rsidRPr="00675B9F">
        <w:rPr>
          <w:rFonts w:ascii="Cambria" w:hAnsi="Cambria" w:cs="Arial"/>
          <w:bCs/>
          <w:sz w:val="22"/>
          <w:szCs w:val="22"/>
        </w:rPr>
        <w:t>specification</w:t>
      </w:r>
      <w:r w:rsidR="000973BE" w:rsidRPr="00675B9F">
        <w:rPr>
          <w:rFonts w:ascii="Cambria" w:hAnsi="Cambria" w:cs="Arial"/>
          <w:bCs/>
          <w:sz w:val="22"/>
          <w:szCs w:val="22"/>
        </w:rPr>
        <w:t>s</w:t>
      </w:r>
      <w:r w:rsidRPr="00675B9F">
        <w:rPr>
          <w:rFonts w:ascii="Cambria" w:hAnsi="Cambria" w:cs="Arial"/>
          <w:bCs/>
          <w:sz w:val="22"/>
          <w:szCs w:val="22"/>
        </w:rPr>
        <w:t xml:space="preserve"> are </w:t>
      </w:r>
      <w:r w:rsidR="00496782" w:rsidRPr="00675B9F">
        <w:rPr>
          <w:rFonts w:ascii="Cambria" w:hAnsi="Cambria" w:cs="Arial"/>
          <w:bCs/>
          <w:sz w:val="22"/>
          <w:szCs w:val="22"/>
        </w:rPr>
        <w:t xml:space="preserve">provided via </w:t>
      </w:r>
      <w:r w:rsidRPr="00675B9F">
        <w:rPr>
          <w:rFonts w:ascii="Cambria" w:hAnsi="Cambria" w:cs="Arial"/>
          <w:bCs/>
          <w:sz w:val="22"/>
          <w:szCs w:val="22"/>
        </w:rPr>
        <w:t>the TCAC Tokyo web</w:t>
      </w:r>
      <w:r w:rsidR="00496782" w:rsidRPr="00675B9F">
        <w:rPr>
          <w:rFonts w:ascii="Cambria" w:hAnsi="Cambria" w:cs="Arial"/>
          <w:bCs/>
          <w:sz w:val="22"/>
          <w:szCs w:val="22"/>
        </w:rPr>
        <w:t xml:space="preserve"> resource</w:t>
      </w:r>
      <w:r w:rsidRPr="00675B9F">
        <w:rPr>
          <w:rFonts w:ascii="Cambria" w:hAnsi="Cambria" w:cs="Arial"/>
          <w:bCs/>
          <w:sz w:val="22"/>
          <w:szCs w:val="22"/>
        </w:rPr>
        <w:t xml:space="preserve"> at https://www.data.jma.go.jp/tca/data/index.html. </w:t>
      </w:r>
      <w:r w:rsidR="000973BE" w:rsidRPr="00675B9F">
        <w:rPr>
          <w:rFonts w:ascii="Cambria" w:hAnsi="Cambria" w:cs="Arial"/>
          <w:bCs/>
          <w:sz w:val="22"/>
          <w:szCs w:val="22"/>
        </w:rPr>
        <w:t>G</w:t>
      </w:r>
      <w:r w:rsidRPr="00675B9F">
        <w:rPr>
          <w:rFonts w:ascii="Cambria" w:hAnsi="Cambria" w:cs="Arial"/>
          <w:bCs/>
          <w:sz w:val="22"/>
          <w:szCs w:val="22"/>
        </w:rPr>
        <w:t>raphical TCA</w:t>
      </w:r>
      <w:r w:rsidR="000973BE" w:rsidRPr="00675B9F">
        <w:rPr>
          <w:rFonts w:ascii="Cambria" w:hAnsi="Cambria" w:cs="Arial"/>
          <w:bCs/>
          <w:sz w:val="22"/>
          <w:szCs w:val="22"/>
        </w:rPr>
        <w:t>s</w:t>
      </w:r>
      <w:r w:rsidRPr="00675B9F">
        <w:rPr>
          <w:rFonts w:ascii="Cambria" w:hAnsi="Cambria" w:cs="Arial"/>
          <w:bCs/>
          <w:sz w:val="22"/>
          <w:szCs w:val="22"/>
        </w:rPr>
        <w:t xml:space="preserve"> </w:t>
      </w:r>
      <w:r w:rsidR="000973BE" w:rsidRPr="00675B9F">
        <w:rPr>
          <w:rFonts w:ascii="Cambria" w:hAnsi="Cambria" w:cs="Arial"/>
          <w:bCs/>
          <w:sz w:val="22"/>
          <w:szCs w:val="22"/>
        </w:rPr>
        <w:t xml:space="preserve">are </w:t>
      </w:r>
      <w:r w:rsidRPr="00675B9F">
        <w:rPr>
          <w:rFonts w:ascii="Cambria" w:hAnsi="Cambria" w:cs="Arial"/>
          <w:bCs/>
          <w:sz w:val="22"/>
          <w:szCs w:val="22"/>
        </w:rPr>
        <w:t xml:space="preserve">sent to World Area Forecast </w:t>
      </w:r>
      <w:proofErr w:type="spellStart"/>
      <w:r w:rsidRPr="00675B9F">
        <w:rPr>
          <w:rFonts w:ascii="Cambria" w:hAnsi="Cambria" w:cs="Arial"/>
          <w:bCs/>
          <w:sz w:val="22"/>
          <w:szCs w:val="22"/>
        </w:rPr>
        <w:t>Centres</w:t>
      </w:r>
      <w:proofErr w:type="spellEnd"/>
      <w:r w:rsidRPr="00675B9F">
        <w:rPr>
          <w:rFonts w:ascii="Cambria" w:hAnsi="Cambria" w:cs="Arial"/>
          <w:bCs/>
          <w:sz w:val="22"/>
          <w:szCs w:val="22"/>
        </w:rPr>
        <w:t xml:space="preserve"> (WAFCs) </w:t>
      </w:r>
      <w:r w:rsidR="0094736A" w:rsidRPr="00675B9F">
        <w:rPr>
          <w:rFonts w:ascii="Cambria" w:hAnsi="Cambria" w:cs="Arial"/>
          <w:bCs/>
          <w:sz w:val="22"/>
          <w:szCs w:val="22"/>
        </w:rPr>
        <w:t>so that they are transmitted through</w:t>
      </w:r>
      <w:r w:rsidR="000973BE" w:rsidRPr="00675B9F">
        <w:rPr>
          <w:rFonts w:ascii="Cambria" w:hAnsi="Cambria" w:cs="Arial"/>
          <w:bCs/>
          <w:sz w:val="22"/>
          <w:szCs w:val="22"/>
        </w:rPr>
        <w:t xml:space="preserve"> </w:t>
      </w:r>
      <w:r w:rsidRPr="00675B9F">
        <w:rPr>
          <w:rFonts w:ascii="Cambria" w:hAnsi="Cambria" w:cs="Arial"/>
          <w:bCs/>
          <w:sz w:val="22"/>
          <w:szCs w:val="22"/>
        </w:rPr>
        <w:t xml:space="preserve">WAFS Internet File Service (WIFS) and Secure Aviation Data Information Service (SADIS) FTP. </w:t>
      </w:r>
    </w:p>
    <w:p w14:paraId="6E1F7AEA" w14:textId="1EE6EC3D" w:rsidR="001153BF" w:rsidRPr="00675B9F" w:rsidRDefault="000973BE" w:rsidP="001153BF">
      <w:pPr>
        <w:pStyle w:val="ListParagraph"/>
        <w:numPr>
          <w:ilvl w:val="1"/>
          <w:numId w:val="12"/>
        </w:numPr>
        <w:snapToGrid w:val="0"/>
        <w:ind w:leftChars="0"/>
        <w:rPr>
          <w:rFonts w:ascii="Cambria" w:hAnsi="Cambria" w:cs="Arial"/>
          <w:bCs/>
          <w:sz w:val="22"/>
          <w:szCs w:val="22"/>
        </w:rPr>
      </w:pPr>
      <w:r w:rsidRPr="00675B9F">
        <w:rPr>
          <w:rFonts w:ascii="Cambria" w:hAnsi="Cambria" w:cs="Arial"/>
          <w:bCs/>
          <w:sz w:val="22"/>
          <w:szCs w:val="22"/>
        </w:rPr>
        <w:t>G</w:t>
      </w:r>
      <w:r w:rsidR="001153BF" w:rsidRPr="00675B9F">
        <w:rPr>
          <w:rFonts w:ascii="Cambria" w:hAnsi="Cambria" w:cs="Arial"/>
          <w:bCs/>
          <w:sz w:val="22"/>
          <w:szCs w:val="22"/>
        </w:rPr>
        <w:t>ale force wind area</w:t>
      </w:r>
      <w:r w:rsidRPr="00675B9F">
        <w:rPr>
          <w:rFonts w:ascii="Cambria" w:hAnsi="Cambria" w:cs="Arial"/>
          <w:bCs/>
          <w:sz w:val="22"/>
          <w:szCs w:val="22"/>
        </w:rPr>
        <w:t>s</w:t>
      </w:r>
      <w:r w:rsidR="001153BF" w:rsidRPr="00675B9F">
        <w:rPr>
          <w:rFonts w:ascii="Cambria" w:hAnsi="Cambria" w:cs="Arial"/>
          <w:bCs/>
          <w:sz w:val="22"/>
          <w:szCs w:val="22"/>
        </w:rPr>
        <w:t xml:space="preserve"> </w:t>
      </w:r>
      <w:r w:rsidRPr="00675B9F">
        <w:rPr>
          <w:rFonts w:ascii="Cambria" w:hAnsi="Cambria" w:cs="Arial"/>
          <w:bCs/>
          <w:sz w:val="22"/>
          <w:szCs w:val="22"/>
        </w:rPr>
        <w:t xml:space="preserve">are </w:t>
      </w:r>
      <w:r w:rsidR="001153BF" w:rsidRPr="00675B9F">
        <w:rPr>
          <w:rFonts w:ascii="Cambria" w:hAnsi="Cambria" w:cs="Arial"/>
          <w:bCs/>
          <w:sz w:val="22"/>
          <w:szCs w:val="22"/>
        </w:rPr>
        <w:t xml:space="preserve">not included </w:t>
      </w:r>
      <w:r w:rsidRPr="00675B9F">
        <w:rPr>
          <w:rFonts w:ascii="Cambria" w:hAnsi="Cambria" w:cs="Arial"/>
          <w:bCs/>
          <w:sz w:val="22"/>
          <w:szCs w:val="22"/>
        </w:rPr>
        <w:t>for</w:t>
      </w:r>
      <w:r w:rsidR="001153BF" w:rsidRPr="00675B9F">
        <w:rPr>
          <w:rFonts w:ascii="Cambria" w:hAnsi="Cambria" w:cs="Arial"/>
          <w:bCs/>
          <w:sz w:val="22"/>
          <w:szCs w:val="22"/>
        </w:rPr>
        <w:t xml:space="preserve"> tropical cyclone</w:t>
      </w:r>
      <w:r w:rsidRPr="00675B9F">
        <w:rPr>
          <w:rFonts w:ascii="Cambria" w:hAnsi="Cambria" w:cs="Arial"/>
          <w:bCs/>
          <w:sz w:val="22"/>
          <w:szCs w:val="22"/>
        </w:rPr>
        <w:t>s</w:t>
      </w:r>
      <w:r w:rsidR="001153BF" w:rsidRPr="00675B9F">
        <w:rPr>
          <w:rFonts w:ascii="Cambria" w:hAnsi="Cambria" w:cs="Arial"/>
          <w:bCs/>
          <w:sz w:val="22"/>
          <w:szCs w:val="22"/>
        </w:rPr>
        <w:t xml:space="preserve"> </w:t>
      </w:r>
      <w:r w:rsidRPr="00675B9F">
        <w:rPr>
          <w:rFonts w:ascii="Cambria" w:hAnsi="Cambria" w:cs="Arial"/>
          <w:bCs/>
          <w:sz w:val="22"/>
          <w:szCs w:val="22"/>
        </w:rPr>
        <w:t>lower</w:t>
      </w:r>
      <w:r w:rsidR="001153BF" w:rsidRPr="00675B9F">
        <w:rPr>
          <w:rFonts w:ascii="Cambria" w:hAnsi="Cambria" w:cs="Arial"/>
          <w:bCs/>
          <w:sz w:val="22"/>
          <w:szCs w:val="22"/>
        </w:rPr>
        <w:t xml:space="preserve"> than tropical storm intensity.</w:t>
      </w:r>
    </w:p>
    <w:p w14:paraId="5B95B139" w14:textId="77777777" w:rsidR="001153BF" w:rsidRPr="00675B9F" w:rsidRDefault="001153BF" w:rsidP="001153BF">
      <w:pPr>
        <w:pStyle w:val="ListParagraph"/>
        <w:numPr>
          <w:ilvl w:val="0"/>
          <w:numId w:val="12"/>
        </w:numPr>
        <w:ind w:leftChars="0"/>
        <w:rPr>
          <w:rFonts w:ascii="Cambria" w:hAnsi="Cambria" w:cs="Arial"/>
          <w:bCs/>
          <w:sz w:val="22"/>
          <w:szCs w:val="22"/>
        </w:rPr>
      </w:pPr>
      <w:r w:rsidRPr="00675B9F">
        <w:rPr>
          <w:rFonts w:ascii="Cambria" w:hAnsi="Cambria" w:cs="Arial"/>
          <w:bCs/>
          <w:sz w:val="22"/>
          <w:szCs w:val="22"/>
        </w:rPr>
        <w:t>ICAO Meteorological Information Exchange Model (IWXXM) 3.0-formatted TCA</w:t>
      </w:r>
    </w:p>
    <w:p w14:paraId="18243CE5" w14:textId="284B78FD" w:rsidR="001153BF" w:rsidRPr="00675B9F" w:rsidRDefault="008E109D" w:rsidP="001153BF">
      <w:pPr>
        <w:pStyle w:val="BodyTextIndent"/>
        <w:numPr>
          <w:ilvl w:val="1"/>
          <w:numId w:val="12"/>
        </w:numPr>
        <w:snapToGrid w:val="0"/>
        <w:rPr>
          <w:rFonts w:ascii="Cambria" w:hAnsi="Cambria" w:cs="Arial"/>
          <w:bCs/>
          <w:sz w:val="22"/>
          <w:szCs w:val="22"/>
        </w:rPr>
      </w:pPr>
      <w:r w:rsidRPr="00675B9F">
        <w:rPr>
          <w:rFonts w:ascii="Cambria" w:hAnsi="Cambria" w:cs="Arial"/>
          <w:bCs/>
          <w:sz w:val="22"/>
          <w:szCs w:val="22"/>
        </w:rPr>
        <w:t xml:space="preserve">TCAs in a </w:t>
      </w:r>
      <w:r w:rsidR="001153BF" w:rsidRPr="00675B9F">
        <w:rPr>
          <w:rFonts w:ascii="Cambria" w:hAnsi="Cambria" w:cs="Arial"/>
          <w:bCs/>
          <w:sz w:val="22"/>
          <w:szCs w:val="22"/>
        </w:rPr>
        <w:t xml:space="preserve">IWXXM </w:t>
      </w:r>
      <w:r w:rsidRPr="00675B9F">
        <w:rPr>
          <w:rFonts w:ascii="Cambria" w:hAnsi="Cambria" w:cs="Arial"/>
          <w:bCs/>
          <w:sz w:val="22"/>
          <w:szCs w:val="22"/>
        </w:rPr>
        <w:t>form</w:t>
      </w:r>
      <w:r w:rsidR="001153BF" w:rsidRPr="00675B9F">
        <w:rPr>
          <w:rFonts w:ascii="Cambria" w:hAnsi="Cambria" w:cs="Arial"/>
          <w:bCs/>
          <w:sz w:val="22"/>
          <w:szCs w:val="22"/>
        </w:rPr>
        <w:t xml:space="preserve"> </w:t>
      </w:r>
      <w:r w:rsidR="000973BE" w:rsidRPr="00675B9F">
        <w:rPr>
          <w:rFonts w:ascii="Cambria" w:hAnsi="Cambria" w:cs="Arial"/>
          <w:bCs/>
          <w:sz w:val="22"/>
          <w:szCs w:val="22"/>
        </w:rPr>
        <w:t xml:space="preserve">are </w:t>
      </w:r>
      <w:r w:rsidR="001153BF" w:rsidRPr="00675B9F">
        <w:rPr>
          <w:rFonts w:ascii="Cambria" w:hAnsi="Cambria" w:cs="Arial"/>
          <w:bCs/>
          <w:sz w:val="22"/>
          <w:szCs w:val="22"/>
        </w:rPr>
        <w:t xml:space="preserve">transmitted </w:t>
      </w:r>
      <w:r w:rsidR="000973BE" w:rsidRPr="00675B9F">
        <w:rPr>
          <w:rFonts w:ascii="Cambria" w:hAnsi="Cambria" w:cs="Arial"/>
          <w:bCs/>
          <w:sz w:val="22"/>
          <w:szCs w:val="22"/>
        </w:rPr>
        <w:t xml:space="preserve">via </w:t>
      </w:r>
      <w:r w:rsidR="001153BF" w:rsidRPr="00675B9F">
        <w:rPr>
          <w:rFonts w:ascii="Cambria" w:hAnsi="Cambria" w:cs="Arial"/>
          <w:bCs/>
          <w:sz w:val="22"/>
          <w:szCs w:val="22"/>
        </w:rPr>
        <w:t xml:space="preserve">Air Traffic Services (ATS) Message Handling Services (AMHS) </w:t>
      </w:r>
      <w:r w:rsidR="000973BE" w:rsidRPr="00675B9F">
        <w:rPr>
          <w:rFonts w:ascii="Cambria" w:hAnsi="Cambria" w:cs="Arial"/>
          <w:bCs/>
          <w:sz w:val="22"/>
          <w:szCs w:val="22"/>
        </w:rPr>
        <w:t>and on</w:t>
      </w:r>
      <w:r w:rsidR="001153BF" w:rsidRPr="00675B9F">
        <w:rPr>
          <w:rFonts w:ascii="Cambria" w:hAnsi="Cambria" w:cs="Arial"/>
          <w:bCs/>
          <w:sz w:val="22"/>
          <w:szCs w:val="22"/>
        </w:rPr>
        <w:t xml:space="preserve"> the TCAC Tokyo website.</w:t>
      </w:r>
    </w:p>
    <w:p w14:paraId="6A823F7B" w14:textId="77777777" w:rsidR="001153BF" w:rsidRPr="00675B9F" w:rsidRDefault="001153BF" w:rsidP="00322706">
      <w:pPr>
        <w:pStyle w:val="PlainText"/>
        <w:snapToGrid w:val="0"/>
        <w:rPr>
          <w:rFonts w:ascii="Cambria" w:hAnsi="Cambria" w:cs="Arial"/>
          <w:sz w:val="22"/>
          <w:szCs w:val="22"/>
        </w:rPr>
      </w:pPr>
    </w:p>
    <w:p w14:paraId="407FDF3D" w14:textId="66CD78C9" w:rsidR="00957D26" w:rsidRPr="00675B9F" w:rsidRDefault="000A08E7" w:rsidP="00322706">
      <w:pPr>
        <w:pStyle w:val="PlainText"/>
        <w:snapToGrid w:val="0"/>
        <w:rPr>
          <w:rFonts w:ascii="Cambria" w:hAnsi="Cambria" w:cs="Arial"/>
          <w:sz w:val="22"/>
          <w:szCs w:val="22"/>
        </w:rPr>
      </w:pPr>
      <w:bookmarkStart w:id="1" w:name="_Hlk125988706"/>
      <w:r w:rsidRPr="00675B9F">
        <w:rPr>
          <w:rFonts w:ascii="Cambria" w:hAnsi="Cambria" w:cs="Arial"/>
          <w:sz w:val="22"/>
          <w:szCs w:val="22"/>
        </w:rPr>
        <w:t xml:space="preserve">TCAC Tokyo </w:t>
      </w:r>
      <w:r w:rsidR="000973BE" w:rsidRPr="00675B9F">
        <w:rPr>
          <w:rFonts w:ascii="Cambria" w:hAnsi="Cambria" w:cs="Arial"/>
          <w:sz w:val="22"/>
          <w:szCs w:val="22"/>
        </w:rPr>
        <w:t xml:space="preserve">contributes to </w:t>
      </w:r>
      <w:r w:rsidRPr="00675B9F">
        <w:rPr>
          <w:rFonts w:ascii="Cambria" w:hAnsi="Cambria" w:cs="Arial"/>
          <w:sz w:val="22"/>
          <w:szCs w:val="22"/>
        </w:rPr>
        <w:t>annual ICAO Asia and Pacific (APAC) SIGMET tests by issuing tropical cyclone advisory test message</w:t>
      </w:r>
      <w:r w:rsidR="000973BE" w:rsidRPr="00675B9F">
        <w:rPr>
          <w:rFonts w:ascii="Cambria" w:hAnsi="Cambria" w:cs="Arial"/>
          <w:sz w:val="22"/>
          <w:szCs w:val="22"/>
        </w:rPr>
        <w:t>s</w:t>
      </w:r>
      <w:r w:rsidRPr="00675B9F">
        <w:rPr>
          <w:rFonts w:ascii="Cambria" w:hAnsi="Cambria" w:cs="Arial"/>
          <w:sz w:val="22"/>
          <w:szCs w:val="22"/>
        </w:rPr>
        <w:t xml:space="preserve">. </w:t>
      </w:r>
    </w:p>
    <w:bookmarkEnd w:id="0"/>
    <w:bookmarkEnd w:id="1"/>
    <w:p w14:paraId="28CB9F02" w14:textId="77777777" w:rsidR="00166343" w:rsidRPr="00675B9F" w:rsidRDefault="00166343" w:rsidP="00BA2BC7">
      <w:pPr>
        <w:pStyle w:val="PlainText"/>
        <w:snapToGrid w:val="0"/>
        <w:rPr>
          <w:rFonts w:ascii="Cambria" w:hAnsi="Cambria" w:cs="Arial"/>
          <w:color w:val="999999"/>
          <w:sz w:val="22"/>
          <w:szCs w:val="22"/>
        </w:rPr>
      </w:pPr>
    </w:p>
    <w:p w14:paraId="269FC8C0" w14:textId="77777777" w:rsidR="002375EA" w:rsidRPr="00675B9F" w:rsidRDefault="002375EA" w:rsidP="002375EA">
      <w:pPr>
        <w:pStyle w:val="PlainText"/>
        <w:snapToGrid w:val="0"/>
        <w:rPr>
          <w:rFonts w:ascii="Cambria" w:hAnsi="Cambria" w:cs="Arial"/>
          <w:b/>
          <w:sz w:val="22"/>
          <w:szCs w:val="22"/>
        </w:rPr>
      </w:pPr>
      <w:r w:rsidRPr="00675B9F">
        <w:rPr>
          <w:rFonts w:ascii="Cambria" w:hAnsi="Cambria" w:cs="Arial"/>
          <w:b/>
          <w:sz w:val="22"/>
          <w:szCs w:val="22"/>
        </w:rPr>
        <w:t xml:space="preserve">2.3 </w:t>
      </w:r>
      <w:r w:rsidR="006D0581" w:rsidRPr="00675B9F">
        <w:rPr>
          <w:rFonts w:ascii="Cambria" w:hAnsi="Cambria" w:cs="Arial"/>
          <w:b/>
          <w:sz w:val="22"/>
          <w:szCs w:val="22"/>
        </w:rPr>
        <w:t xml:space="preserve">Experimental </w:t>
      </w:r>
      <w:r w:rsidR="00EE2FA3" w:rsidRPr="00675B9F">
        <w:rPr>
          <w:rFonts w:ascii="Cambria" w:hAnsi="Cambria" w:cs="Arial"/>
          <w:b/>
          <w:sz w:val="22"/>
          <w:szCs w:val="22"/>
        </w:rPr>
        <w:t xml:space="preserve">version of </w:t>
      </w:r>
      <w:r w:rsidR="006D0581" w:rsidRPr="00675B9F">
        <w:rPr>
          <w:rFonts w:ascii="Cambria" w:hAnsi="Cambria" w:cs="Arial"/>
          <w:b/>
          <w:sz w:val="22"/>
          <w:szCs w:val="22"/>
        </w:rPr>
        <w:t>TC advisory in CAP forma</w:t>
      </w:r>
      <w:r w:rsidR="000436FB" w:rsidRPr="00675B9F">
        <w:rPr>
          <w:rFonts w:ascii="Cambria" w:hAnsi="Cambria" w:cs="Arial"/>
          <w:b/>
          <w:sz w:val="22"/>
          <w:szCs w:val="22"/>
        </w:rPr>
        <w:t>t</w:t>
      </w:r>
    </w:p>
    <w:p w14:paraId="5AE529FE" w14:textId="4FAD3445" w:rsidR="002375EA" w:rsidRPr="00675B9F" w:rsidRDefault="006E3F43" w:rsidP="00BA2BC7">
      <w:pPr>
        <w:pStyle w:val="PlainText"/>
        <w:snapToGrid w:val="0"/>
        <w:rPr>
          <w:rFonts w:ascii="Cambria" w:hAnsi="Cambria" w:cs="Arial"/>
          <w:sz w:val="22"/>
          <w:szCs w:val="22"/>
        </w:rPr>
      </w:pPr>
      <w:r w:rsidRPr="00675B9F">
        <w:rPr>
          <w:rFonts w:ascii="Cambria" w:hAnsi="Cambria" w:cs="Arial"/>
          <w:sz w:val="22"/>
          <w:szCs w:val="22"/>
        </w:rPr>
        <w:lastRenderedPageBreak/>
        <w:t xml:space="preserve">RSMC Tokyo </w:t>
      </w:r>
      <w:r w:rsidR="00C173EB" w:rsidRPr="00675B9F">
        <w:rPr>
          <w:rFonts w:ascii="Cambria" w:hAnsi="Cambria" w:cs="Arial"/>
          <w:sz w:val="22"/>
          <w:szCs w:val="22"/>
        </w:rPr>
        <w:t xml:space="preserve">has provided the </w:t>
      </w:r>
      <w:r w:rsidRPr="00675B9F">
        <w:rPr>
          <w:rFonts w:ascii="Cambria" w:hAnsi="Cambria" w:cs="Arial"/>
          <w:sz w:val="22"/>
          <w:szCs w:val="22"/>
        </w:rPr>
        <w:t xml:space="preserve">experimental provision of TC advisory in CAP format at the </w:t>
      </w:r>
      <w:r w:rsidR="00C173EB" w:rsidRPr="00675B9F">
        <w:rPr>
          <w:rFonts w:ascii="Cambria" w:hAnsi="Cambria" w:cs="Arial"/>
          <w:sz w:val="22"/>
          <w:szCs w:val="22"/>
        </w:rPr>
        <w:t xml:space="preserve">website </w:t>
      </w:r>
      <w:r w:rsidRPr="00675B9F">
        <w:rPr>
          <w:rFonts w:ascii="Cambria" w:hAnsi="Cambria" w:cs="Arial"/>
          <w:sz w:val="22"/>
          <w:szCs w:val="22"/>
        </w:rPr>
        <w:t>(http</w:t>
      </w:r>
      <w:r w:rsidR="000916CC" w:rsidRPr="00675B9F">
        <w:rPr>
          <w:rFonts w:ascii="Cambria" w:hAnsi="Cambria" w:cs="Arial"/>
          <w:sz w:val="22"/>
          <w:szCs w:val="22"/>
        </w:rPr>
        <w:t>s</w:t>
      </w:r>
      <w:r w:rsidRPr="00675B9F">
        <w:rPr>
          <w:rFonts w:ascii="Cambria" w:hAnsi="Cambria" w:cs="Arial"/>
          <w:sz w:val="22"/>
          <w:szCs w:val="22"/>
        </w:rPr>
        <w:t>://www.jma.go.jp/jma/jma-eng/jma-center/rsmc-hp-pub-eg/RSMC_HP.htm) since 12 November 2012.</w:t>
      </w:r>
      <w:r w:rsidR="00C06BC5" w:rsidRPr="00675B9F">
        <w:rPr>
          <w:rFonts w:ascii="Cambria" w:hAnsi="Cambria" w:cs="Arial"/>
          <w:sz w:val="22"/>
          <w:szCs w:val="22"/>
        </w:rPr>
        <w:t xml:space="preserve"> </w:t>
      </w:r>
    </w:p>
    <w:p w14:paraId="2488D09D" w14:textId="77777777" w:rsidR="00220F7B" w:rsidRPr="00675B9F" w:rsidRDefault="00220F7B" w:rsidP="00BA2BC7">
      <w:pPr>
        <w:pStyle w:val="PlainText"/>
        <w:snapToGrid w:val="0"/>
        <w:rPr>
          <w:rFonts w:ascii="Cambria" w:hAnsi="Cambria" w:cs="Arial"/>
          <w:color w:val="999999"/>
          <w:sz w:val="22"/>
          <w:szCs w:val="22"/>
        </w:rPr>
      </w:pPr>
    </w:p>
    <w:p w14:paraId="2FB7DA9F" w14:textId="77777777" w:rsidR="000159F9" w:rsidRPr="00675B9F" w:rsidRDefault="000159F9" w:rsidP="00BA2BC7">
      <w:pPr>
        <w:pStyle w:val="PlainText"/>
        <w:snapToGrid w:val="0"/>
        <w:rPr>
          <w:rFonts w:ascii="Cambria" w:hAnsi="Cambria" w:cs="Arial"/>
          <w:color w:val="999999"/>
          <w:sz w:val="22"/>
          <w:szCs w:val="22"/>
        </w:rPr>
      </w:pPr>
    </w:p>
    <w:p w14:paraId="3B4AD975" w14:textId="77777777" w:rsidR="008F4603" w:rsidRPr="00675B9F" w:rsidRDefault="008F4603" w:rsidP="008F4603">
      <w:pPr>
        <w:pStyle w:val="PlainText"/>
        <w:snapToGrid w:val="0"/>
        <w:rPr>
          <w:rFonts w:ascii="Cambria" w:hAnsi="Cambria" w:cs="Arial"/>
          <w:color w:val="0000FF"/>
          <w:sz w:val="22"/>
          <w:szCs w:val="22"/>
        </w:rPr>
      </w:pPr>
      <w:r w:rsidRPr="00675B9F">
        <w:rPr>
          <w:rFonts w:ascii="Cambria" w:hAnsi="Cambria" w:cs="Arial"/>
          <w:b/>
          <w:sz w:val="22"/>
          <w:szCs w:val="22"/>
        </w:rPr>
        <w:t xml:space="preserve">3. </w:t>
      </w:r>
      <w:r w:rsidR="00AF60B8" w:rsidRPr="00675B9F">
        <w:rPr>
          <w:rFonts w:ascii="Cambria" w:hAnsi="Cambria" w:cs="Arial"/>
          <w:b/>
          <w:sz w:val="22"/>
          <w:szCs w:val="22"/>
        </w:rPr>
        <w:t>RSMC Tokyo-</w:t>
      </w:r>
      <w:r w:rsidR="00835F29" w:rsidRPr="00675B9F">
        <w:rPr>
          <w:rFonts w:ascii="Cambria" w:hAnsi="Cambria" w:cs="Arial"/>
          <w:b/>
          <w:sz w:val="22"/>
          <w:szCs w:val="22"/>
        </w:rPr>
        <w:t>led activities</w:t>
      </w:r>
    </w:p>
    <w:p w14:paraId="41853339" w14:textId="77777777" w:rsidR="00523659" w:rsidRPr="00675B9F" w:rsidRDefault="008F4603" w:rsidP="00BA2BC7">
      <w:pPr>
        <w:pStyle w:val="PlainText"/>
        <w:snapToGrid w:val="0"/>
        <w:rPr>
          <w:rFonts w:ascii="Cambria" w:hAnsi="Cambria" w:cs="Arial"/>
          <w:b/>
          <w:sz w:val="22"/>
          <w:szCs w:val="22"/>
        </w:rPr>
      </w:pPr>
      <w:r w:rsidRPr="00675B9F">
        <w:rPr>
          <w:rFonts w:ascii="Cambria" w:hAnsi="Cambria" w:cs="Arial"/>
          <w:b/>
          <w:sz w:val="22"/>
          <w:szCs w:val="22"/>
        </w:rPr>
        <w:t>3</w:t>
      </w:r>
      <w:r w:rsidR="00523659" w:rsidRPr="00675B9F">
        <w:rPr>
          <w:rFonts w:ascii="Cambria" w:hAnsi="Cambria" w:cs="Arial"/>
          <w:b/>
          <w:sz w:val="22"/>
          <w:szCs w:val="22"/>
        </w:rPr>
        <w:t>.</w:t>
      </w:r>
      <w:r w:rsidRPr="00675B9F">
        <w:rPr>
          <w:rFonts w:ascii="Cambria" w:hAnsi="Cambria" w:cs="Arial"/>
          <w:b/>
          <w:sz w:val="22"/>
          <w:szCs w:val="22"/>
        </w:rPr>
        <w:t>1</w:t>
      </w:r>
      <w:r w:rsidR="00523659" w:rsidRPr="00675B9F">
        <w:rPr>
          <w:rFonts w:ascii="Cambria" w:hAnsi="Cambria" w:cs="Arial"/>
          <w:b/>
          <w:sz w:val="22"/>
          <w:szCs w:val="22"/>
        </w:rPr>
        <w:t xml:space="preserve"> Regional storm surge watch scheme suitable for the T</w:t>
      </w:r>
      <w:r w:rsidR="007147B7" w:rsidRPr="00675B9F">
        <w:rPr>
          <w:rFonts w:ascii="Cambria" w:hAnsi="Cambria" w:cs="Arial"/>
          <w:b/>
          <w:sz w:val="22"/>
          <w:szCs w:val="22"/>
        </w:rPr>
        <w:t>yphoon Committee</w:t>
      </w:r>
      <w:r w:rsidR="00523659" w:rsidRPr="00675B9F">
        <w:rPr>
          <w:rFonts w:ascii="Cambria" w:hAnsi="Cambria" w:cs="Arial"/>
          <w:b/>
          <w:sz w:val="22"/>
          <w:szCs w:val="22"/>
        </w:rPr>
        <w:t xml:space="preserve"> region </w:t>
      </w:r>
    </w:p>
    <w:p w14:paraId="2E0AE3C1" w14:textId="77777777" w:rsidR="002E56B2" w:rsidRPr="00675B9F" w:rsidRDefault="002E56B2" w:rsidP="002E56B2">
      <w:pPr>
        <w:pStyle w:val="PlainText"/>
        <w:snapToGrid w:val="0"/>
        <w:rPr>
          <w:rFonts w:ascii="Cambria" w:hAnsi="Cambria" w:cs="Arial"/>
          <w:sz w:val="22"/>
          <w:szCs w:val="22"/>
        </w:rPr>
      </w:pPr>
      <w:r w:rsidRPr="00675B9F">
        <w:rPr>
          <w:rFonts w:ascii="Cambria" w:hAnsi="Cambria" w:cs="Arial"/>
          <w:sz w:val="22"/>
          <w:szCs w:val="22"/>
        </w:rPr>
        <w:t xml:space="preserve">Since 2011, RSMC Tokyo has been providing products to support storm surge prediction, within the framework of the Storm Surge Watch Scheme (SSWS), in response to the results of the survey conducted in 2009 after the devastating storm surge disaster caused by Cyclone Nargis in 2008 (Hasegawa et al. 2017). </w:t>
      </w:r>
    </w:p>
    <w:p w14:paraId="72D038FA" w14:textId="77777777" w:rsidR="002E56B2" w:rsidRPr="00675B9F" w:rsidRDefault="002E56B2" w:rsidP="002E56B2">
      <w:pPr>
        <w:pStyle w:val="PlainText"/>
        <w:snapToGrid w:val="0"/>
        <w:rPr>
          <w:rFonts w:ascii="Cambria" w:hAnsi="Cambria" w:cs="Arial"/>
          <w:sz w:val="22"/>
          <w:szCs w:val="22"/>
        </w:rPr>
      </w:pPr>
    </w:p>
    <w:p w14:paraId="777EB605" w14:textId="01CCDB49" w:rsidR="004E6577" w:rsidRPr="00675B9F" w:rsidRDefault="004E6577" w:rsidP="004E6577">
      <w:pPr>
        <w:pStyle w:val="PlainText"/>
        <w:snapToGrid w:val="0"/>
        <w:rPr>
          <w:rFonts w:ascii="Cambria" w:hAnsi="Cambria" w:cs="Arial"/>
          <w:sz w:val="22"/>
          <w:szCs w:val="22"/>
        </w:rPr>
      </w:pPr>
      <w:r w:rsidRPr="00675B9F">
        <w:rPr>
          <w:rFonts w:ascii="Cambria" w:hAnsi="Cambria" w:cs="Arial"/>
          <w:sz w:val="22"/>
          <w:szCs w:val="22"/>
        </w:rPr>
        <w:t>As described in 2.1, RSMC Tokyo provides Members with graphical SSWS products via the NTP website. The</w:t>
      </w:r>
      <w:r w:rsidR="00C85FBB" w:rsidRPr="00675B9F">
        <w:rPr>
          <w:rFonts w:ascii="Cambria" w:hAnsi="Cambria" w:cs="Arial"/>
          <w:sz w:val="22"/>
          <w:szCs w:val="22"/>
        </w:rPr>
        <w:t>se</w:t>
      </w:r>
      <w:r w:rsidRPr="00675B9F">
        <w:rPr>
          <w:rFonts w:ascii="Cambria" w:hAnsi="Cambria" w:cs="Arial"/>
          <w:sz w:val="22"/>
          <w:szCs w:val="22"/>
        </w:rPr>
        <w:t xml:space="preserve"> include storm surge forecast distribution maps and time-series charts </w:t>
      </w:r>
      <w:r w:rsidR="00C85FBB" w:rsidRPr="00675B9F">
        <w:rPr>
          <w:rFonts w:ascii="Cambria" w:hAnsi="Cambria" w:cs="Arial"/>
          <w:sz w:val="22"/>
          <w:szCs w:val="22"/>
        </w:rPr>
        <w:t xml:space="preserve">for </w:t>
      </w:r>
      <w:r w:rsidRPr="00675B9F">
        <w:rPr>
          <w:rFonts w:ascii="Cambria" w:hAnsi="Cambria" w:cs="Arial"/>
          <w:sz w:val="22"/>
          <w:szCs w:val="22"/>
        </w:rPr>
        <w:t xml:space="preserve">selected stations (Table 5). </w:t>
      </w:r>
      <w:r w:rsidR="00C85FBB" w:rsidRPr="00675B9F">
        <w:rPr>
          <w:rFonts w:ascii="Cambria" w:hAnsi="Cambria" w:cs="Arial"/>
          <w:sz w:val="22"/>
          <w:szCs w:val="22"/>
        </w:rPr>
        <w:t>T</w:t>
      </w:r>
      <w:r w:rsidRPr="00675B9F">
        <w:rPr>
          <w:rFonts w:ascii="Cambria" w:hAnsi="Cambria" w:cs="Arial"/>
          <w:sz w:val="22"/>
          <w:szCs w:val="22"/>
        </w:rPr>
        <w:t xml:space="preserve">o predict storm surges for the regional SSWS, RSMC Tokyo </w:t>
      </w:r>
      <w:r w:rsidR="00C85FBB" w:rsidRPr="00675B9F">
        <w:rPr>
          <w:rFonts w:ascii="Cambria" w:hAnsi="Cambria" w:cs="Arial"/>
          <w:sz w:val="22"/>
          <w:szCs w:val="22"/>
        </w:rPr>
        <w:t>runs a</w:t>
      </w:r>
      <w:r w:rsidRPr="00675B9F">
        <w:rPr>
          <w:rFonts w:ascii="Cambria" w:hAnsi="Cambria" w:cs="Arial"/>
          <w:sz w:val="22"/>
          <w:szCs w:val="22"/>
        </w:rPr>
        <w:t xml:space="preserve"> storm surge watch scheme model</w:t>
      </w:r>
      <w:r w:rsidR="00C85FBB" w:rsidRPr="00675B9F">
        <w:rPr>
          <w:rFonts w:ascii="Cambria" w:hAnsi="Cambria" w:cs="Arial"/>
          <w:sz w:val="22"/>
          <w:szCs w:val="22"/>
        </w:rPr>
        <w:t xml:space="preserve"> </w:t>
      </w:r>
      <w:r w:rsidRPr="00675B9F">
        <w:rPr>
          <w:rFonts w:ascii="Cambria" w:hAnsi="Cambria" w:cs="Arial"/>
          <w:sz w:val="22"/>
          <w:szCs w:val="22"/>
        </w:rPr>
        <w:t>four times a day, even when no TCs exist in the area of responsibility, providing information on surges generated by monsoon winds or extra-tropical cyclones.</w:t>
      </w:r>
    </w:p>
    <w:p w14:paraId="21CCA053" w14:textId="77777777" w:rsidR="002E56B2" w:rsidRPr="00675B9F" w:rsidRDefault="002E56B2" w:rsidP="002E56B2">
      <w:pPr>
        <w:pStyle w:val="PlainText"/>
        <w:snapToGrid w:val="0"/>
        <w:rPr>
          <w:rFonts w:ascii="Cambria" w:hAnsi="Cambria" w:cs="Arial"/>
          <w:sz w:val="22"/>
          <w:szCs w:val="22"/>
        </w:rPr>
      </w:pPr>
    </w:p>
    <w:p w14:paraId="422F517D" w14:textId="4CD9F7CA" w:rsidR="002E56B2" w:rsidRPr="00675B9F" w:rsidRDefault="002E56B2" w:rsidP="002E56B2">
      <w:pPr>
        <w:pStyle w:val="PlainText"/>
        <w:snapToGrid w:val="0"/>
        <w:rPr>
          <w:rFonts w:ascii="Cambria" w:hAnsi="Cambria" w:cs="Arial"/>
          <w:sz w:val="22"/>
          <w:szCs w:val="22"/>
        </w:rPr>
      </w:pPr>
      <w:r w:rsidRPr="00675B9F">
        <w:rPr>
          <w:rFonts w:ascii="Cambria" w:hAnsi="Cambria" w:cs="Arial"/>
          <w:sz w:val="22"/>
          <w:szCs w:val="22"/>
        </w:rPr>
        <w:t xml:space="preserve">Stations for storm surge time-series predictions </w:t>
      </w:r>
      <w:r w:rsidR="004E6577" w:rsidRPr="00675B9F">
        <w:rPr>
          <w:rFonts w:ascii="Cambria" w:hAnsi="Cambria" w:cs="Arial"/>
          <w:sz w:val="22"/>
          <w:szCs w:val="22"/>
        </w:rPr>
        <w:t xml:space="preserve">has been </w:t>
      </w:r>
      <w:r w:rsidRPr="00675B9F">
        <w:rPr>
          <w:rFonts w:ascii="Cambria" w:hAnsi="Cambria" w:cs="Arial"/>
          <w:sz w:val="22"/>
          <w:szCs w:val="22"/>
        </w:rPr>
        <w:t>increased upon requests from the Commi</w:t>
      </w:r>
      <w:r w:rsidR="00536953" w:rsidRPr="00675B9F">
        <w:rPr>
          <w:rFonts w:ascii="Cambria" w:hAnsi="Cambria" w:cs="Arial"/>
          <w:sz w:val="22"/>
          <w:szCs w:val="22"/>
        </w:rPr>
        <w:t>ttee Members. As of January 202</w:t>
      </w:r>
      <w:r w:rsidR="004E6577" w:rsidRPr="00675B9F">
        <w:rPr>
          <w:rFonts w:ascii="Cambria" w:hAnsi="Cambria" w:cs="Arial"/>
          <w:sz w:val="22"/>
          <w:szCs w:val="22"/>
        </w:rPr>
        <w:t>3</w:t>
      </w:r>
      <w:r w:rsidRPr="00675B9F">
        <w:rPr>
          <w:rFonts w:ascii="Cambria" w:hAnsi="Cambria" w:cs="Arial"/>
          <w:sz w:val="22"/>
          <w:szCs w:val="22"/>
        </w:rPr>
        <w:t>, time-series storm surge predictions are provided to 78 stations; USA</w:t>
      </w:r>
      <w:r w:rsidR="006C07BF" w:rsidRPr="00675B9F">
        <w:rPr>
          <w:rFonts w:ascii="Cambria" w:hAnsi="Cambria" w:cs="Arial"/>
          <w:sz w:val="22"/>
          <w:szCs w:val="22"/>
        </w:rPr>
        <w:t xml:space="preserve"> </w:t>
      </w:r>
      <w:r w:rsidRPr="00675B9F">
        <w:rPr>
          <w:rFonts w:ascii="Cambria" w:hAnsi="Cambria" w:cs="Arial"/>
          <w:sz w:val="22"/>
          <w:szCs w:val="22"/>
        </w:rPr>
        <w:t>(1), the Philippines (10), Viet Nam (20), Hong Kong</w:t>
      </w:r>
      <w:r w:rsidR="009B2AFA" w:rsidRPr="00675B9F">
        <w:rPr>
          <w:rFonts w:ascii="Cambria" w:hAnsi="Cambria" w:cs="Arial"/>
          <w:sz w:val="22"/>
          <w:szCs w:val="22"/>
        </w:rPr>
        <w:t>,</w:t>
      </w:r>
      <w:r w:rsidRPr="00675B9F">
        <w:rPr>
          <w:rFonts w:ascii="Cambria" w:hAnsi="Cambria" w:cs="Arial"/>
          <w:sz w:val="22"/>
          <w:szCs w:val="22"/>
        </w:rPr>
        <w:t xml:space="preserve"> China (6), Maca</w:t>
      </w:r>
      <w:r w:rsidR="008E584A" w:rsidRPr="00675B9F">
        <w:rPr>
          <w:rFonts w:ascii="Cambria" w:hAnsi="Cambria" w:cs="Arial"/>
          <w:sz w:val="22"/>
          <w:szCs w:val="22"/>
        </w:rPr>
        <w:t>o</w:t>
      </w:r>
      <w:r w:rsidR="009B2AFA" w:rsidRPr="00675B9F">
        <w:rPr>
          <w:rFonts w:ascii="Cambria" w:hAnsi="Cambria" w:cs="Arial"/>
          <w:sz w:val="22"/>
          <w:szCs w:val="22"/>
        </w:rPr>
        <w:t>,</w:t>
      </w:r>
      <w:r w:rsidR="008E584A" w:rsidRPr="00675B9F">
        <w:rPr>
          <w:rFonts w:ascii="Cambria" w:hAnsi="Cambria" w:cs="Arial"/>
          <w:sz w:val="22"/>
          <w:szCs w:val="22"/>
        </w:rPr>
        <w:t xml:space="preserve"> </w:t>
      </w:r>
      <w:r w:rsidRPr="00675B9F">
        <w:rPr>
          <w:rFonts w:ascii="Cambria" w:hAnsi="Cambria" w:cs="Arial"/>
          <w:sz w:val="22"/>
          <w:szCs w:val="22"/>
        </w:rPr>
        <w:t xml:space="preserve">China (1), Republic of Korea (11), Thailand (2), Malaysia (17), Cambodia (4) and Singapore (6). Time series of storm surge predictions are provided on top of astronomical tides for stations </w:t>
      </w:r>
      <w:r w:rsidR="00C5588E" w:rsidRPr="00675B9F">
        <w:rPr>
          <w:rFonts w:ascii="Cambria" w:hAnsi="Cambria" w:cs="Arial"/>
          <w:sz w:val="22"/>
          <w:szCs w:val="22"/>
        </w:rPr>
        <w:t>calculated from</w:t>
      </w:r>
      <w:r w:rsidRPr="00675B9F">
        <w:rPr>
          <w:rFonts w:ascii="Cambria" w:hAnsi="Cambria" w:cs="Arial"/>
          <w:sz w:val="22"/>
          <w:szCs w:val="22"/>
        </w:rPr>
        <w:t xml:space="preserve"> hourly tidal observational data for a few years </w:t>
      </w:r>
      <w:r w:rsidR="00C5588E" w:rsidRPr="00675B9F">
        <w:rPr>
          <w:rFonts w:ascii="Cambria" w:hAnsi="Cambria" w:cs="Arial"/>
          <w:sz w:val="22"/>
          <w:szCs w:val="22"/>
        </w:rPr>
        <w:t xml:space="preserve">that </w:t>
      </w:r>
      <w:r w:rsidRPr="00675B9F">
        <w:rPr>
          <w:rFonts w:ascii="Cambria" w:hAnsi="Cambria" w:cs="Arial"/>
          <w:sz w:val="22"/>
          <w:szCs w:val="22"/>
        </w:rPr>
        <w:t>are provided by Members.</w:t>
      </w:r>
      <w:r w:rsidR="009377E4" w:rsidRPr="00675B9F">
        <w:rPr>
          <w:rFonts w:ascii="Cambria" w:hAnsi="Cambria" w:cs="Arial"/>
          <w:sz w:val="22"/>
          <w:szCs w:val="22"/>
        </w:rPr>
        <w:t xml:space="preserve"> In addition, </w:t>
      </w:r>
      <w:r w:rsidR="00C5588E" w:rsidRPr="00675B9F">
        <w:rPr>
          <w:rFonts w:ascii="Cambria" w:hAnsi="Cambria" w:cs="Arial"/>
          <w:sz w:val="22"/>
          <w:szCs w:val="22"/>
        </w:rPr>
        <w:t xml:space="preserve">since February 2019, </w:t>
      </w:r>
      <w:r w:rsidR="009377E4" w:rsidRPr="00675B9F">
        <w:rPr>
          <w:rFonts w:ascii="Cambria" w:hAnsi="Cambria" w:cs="Arial"/>
          <w:sz w:val="22"/>
          <w:szCs w:val="22"/>
        </w:rPr>
        <w:t>for stations where th</w:t>
      </w:r>
      <w:r w:rsidR="00C5588E" w:rsidRPr="00675B9F">
        <w:rPr>
          <w:rFonts w:ascii="Cambria" w:hAnsi="Cambria" w:cs="Arial"/>
          <w:sz w:val="22"/>
          <w:szCs w:val="22"/>
        </w:rPr>
        <w:t>ose observational data are not</w:t>
      </w:r>
      <w:r w:rsidR="009377E4" w:rsidRPr="00675B9F">
        <w:rPr>
          <w:rFonts w:ascii="Cambria" w:hAnsi="Cambria" w:cs="Arial"/>
          <w:sz w:val="22"/>
          <w:szCs w:val="22"/>
        </w:rPr>
        <w:t xml:space="preserve"> available, </w:t>
      </w:r>
      <w:r w:rsidR="00C5588E" w:rsidRPr="00675B9F">
        <w:rPr>
          <w:rFonts w:ascii="Cambria" w:hAnsi="Cambria" w:cs="Arial"/>
          <w:sz w:val="22"/>
          <w:szCs w:val="22"/>
        </w:rPr>
        <w:t xml:space="preserve">astronomical tides and storm tides </w:t>
      </w:r>
      <w:r w:rsidR="00FB3A30" w:rsidRPr="00675B9F">
        <w:rPr>
          <w:rFonts w:ascii="Cambria" w:hAnsi="Cambria" w:cs="Arial"/>
          <w:sz w:val="22"/>
          <w:szCs w:val="22"/>
        </w:rPr>
        <w:t>have also</w:t>
      </w:r>
      <w:r w:rsidR="0092367B" w:rsidRPr="00675B9F">
        <w:rPr>
          <w:rFonts w:ascii="Cambria" w:hAnsi="Cambria" w:cs="Arial"/>
          <w:sz w:val="22"/>
          <w:szCs w:val="22"/>
        </w:rPr>
        <w:t xml:space="preserve"> become</w:t>
      </w:r>
      <w:r w:rsidR="009377E4" w:rsidRPr="00675B9F">
        <w:rPr>
          <w:rFonts w:ascii="Cambria" w:hAnsi="Cambria" w:cs="Arial"/>
          <w:sz w:val="22"/>
          <w:szCs w:val="22"/>
        </w:rPr>
        <w:t xml:space="preserve"> available by adopting </w:t>
      </w:r>
      <w:r w:rsidR="0092367B" w:rsidRPr="00675B9F">
        <w:rPr>
          <w:rFonts w:ascii="Cambria" w:hAnsi="Cambria" w:cs="Arial"/>
          <w:sz w:val="22"/>
          <w:szCs w:val="22"/>
        </w:rPr>
        <w:t>a global ocean tide solution (</w:t>
      </w:r>
      <w:r w:rsidR="009377E4" w:rsidRPr="00675B9F">
        <w:rPr>
          <w:rFonts w:ascii="Cambria" w:hAnsi="Cambria" w:cs="Arial"/>
          <w:sz w:val="22"/>
          <w:szCs w:val="22"/>
        </w:rPr>
        <w:t>FES2014</w:t>
      </w:r>
      <w:r w:rsidR="0092367B" w:rsidRPr="00675B9F">
        <w:rPr>
          <w:rFonts w:ascii="Cambria" w:hAnsi="Cambria" w:cs="Arial"/>
          <w:sz w:val="22"/>
          <w:szCs w:val="22"/>
        </w:rPr>
        <w:t>)</w:t>
      </w:r>
      <w:r w:rsidR="009377E4" w:rsidRPr="00675B9F">
        <w:rPr>
          <w:rFonts w:ascii="Cambria" w:hAnsi="Cambria" w:cs="Arial"/>
          <w:sz w:val="22"/>
          <w:szCs w:val="22"/>
        </w:rPr>
        <w:t>.</w:t>
      </w:r>
    </w:p>
    <w:p w14:paraId="2C56113D" w14:textId="77777777" w:rsidR="002E56B2" w:rsidRPr="00675B9F" w:rsidRDefault="002E56B2" w:rsidP="002E56B2">
      <w:pPr>
        <w:pStyle w:val="PlainText"/>
        <w:snapToGrid w:val="0"/>
        <w:rPr>
          <w:rFonts w:ascii="Cambria" w:hAnsi="Cambria" w:cs="Arial"/>
          <w:sz w:val="22"/>
          <w:szCs w:val="22"/>
        </w:rPr>
      </w:pPr>
    </w:p>
    <w:p w14:paraId="7CE0090E" w14:textId="78085226" w:rsidR="002E56B2" w:rsidRPr="00675B9F" w:rsidRDefault="002E56B2" w:rsidP="002E56B2">
      <w:pPr>
        <w:pStyle w:val="PlainText"/>
        <w:snapToGrid w:val="0"/>
        <w:rPr>
          <w:rFonts w:ascii="Cambria" w:hAnsi="Cambria" w:cs="Arial"/>
          <w:sz w:val="22"/>
          <w:szCs w:val="22"/>
        </w:rPr>
      </w:pPr>
      <w:r w:rsidRPr="00675B9F">
        <w:rPr>
          <w:rFonts w:ascii="Cambria" w:hAnsi="Cambria" w:cs="Arial"/>
          <w:sz w:val="22"/>
          <w:szCs w:val="22"/>
        </w:rPr>
        <w:t xml:space="preserve">Annual verification results of the storm surge products </w:t>
      </w:r>
      <w:r w:rsidR="00A67528" w:rsidRPr="00675B9F">
        <w:rPr>
          <w:rFonts w:ascii="Cambria" w:hAnsi="Cambria" w:cs="Arial"/>
          <w:sz w:val="22"/>
          <w:szCs w:val="22"/>
        </w:rPr>
        <w:t>have been</w:t>
      </w:r>
      <w:r w:rsidRPr="00675B9F">
        <w:rPr>
          <w:rFonts w:ascii="Cambria" w:hAnsi="Cambria" w:cs="Arial"/>
          <w:sz w:val="22"/>
          <w:szCs w:val="22"/>
        </w:rPr>
        <w:t xml:space="preserve"> regularly published in Annual Report on Activities of the RSMC Tokyo since 2015. Statistical verification is c</w:t>
      </w:r>
      <w:r w:rsidR="003F5D66" w:rsidRPr="00675B9F">
        <w:rPr>
          <w:rFonts w:ascii="Cambria" w:hAnsi="Cambria" w:cs="Arial"/>
          <w:sz w:val="22"/>
          <w:szCs w:val="22"/>
        </w:rPr>
        <w:t>onducted for stations where sea level</w:t>
      </w:r>
      <w:r w:rsidRPr="00675B9F">
        <w:rPr>
          <w:rFonts w:ascii="Cambria" w:hAnsi="Cambria" w:cs="Arial"/>
          <w:sz w:val="22"/>
          <w:szCs w:val="22"/>
        </w:rPr>
        <w:t xml:space="preserve"> observations are available in University of Hawaii Sea Level Center (UHSLC) data base. The verification continues to be enhanced with results for high-impact storm surge cases, in addition to </w:t>
      </w:r>
      <w:r w:rsidR="00386513" w:rsidRPr="00675B9F">
        <w:rPr>
          <w:rFonts w:ascii="Cambria" w:hAnsi="Cambria" w:cs="Arial"/>
          <w:sz w:val="22"/>
          <w:szCs w:val="22"/>
        </w:rPr>
        <w:t xml:space="preserve">the </w:t>
      </w:r>
      <w:r w:rsidRPr="00675B9F">
        <w:rPr>
          <w:rFonts w:ascii="Cambria" w:hAnsi="Cambria" w:cs="Arial"/>
          <w:sz w:val="22"/>
          <w:szCs w:val="22"/>
        </w:rPr>
        <w:t>statistical verification.</w:t>
      </w:r>
    </w:p>
    <w:p w14:paraId="39C84B42" w14:textId="77777777" w:rsidR="002E56B2" w:rsidRPr="00675B9F" w:rsidRDefault="002E56B2" w:rsidP="002E56B2">
      <w:pPr>
        <w:pStyle w:val="PlainText"/>
        <w:snapToGrid w:val="0"/>
        <w:rPr>
          <w:rFonts w:ascii="Cambria" w:hAnsi="Cambria" w:cs="Arial"/>
          <w:sz w:val="22"/>
          <w:szCs w:val="22"/>
        </w:rPr>
      </w:pPr>
    </w:p>
    <w:p w14:paraId="01C5DEC2" w14:textId="703D547A" w:rsidR="00F03EBC" w:rsidRPr="00675B9F" w:rsidRDefault="004E6577" w:rsidP="004E6577">
      <w:pPr>
        <w:pStyle w:val="PlainText"/>
        <w:snapToGrid w:val="0"/>
        <w:rPr>
          <w:rFonts w:ascii="Cambria" w:hAnsi="Cambria" w:cs="Arial"/>
          <w:sz w:val="22"/>
          <w:szCs w:val="22"/>
        </w:rPr>
      </w:pPr>
      <w:r w:rsidRPr="00675B9F">
        <w:rPr>
          <w:rFonts w:ascii="Cambria" w:hAnsi="Cambria" w:cs="Arial"/>
          <w:sz w:val="22"/>
          <w:szCs w:val="22"/>
        </w:rPr>
        <w:t xml:space="preserve">As well as storm surge forecast products, RSMC Tokyo provides week-range wave forecast products based on </w:t>
      </w:r>
      <w:r w:rsidR="00D21DA2" w:rsidRPr="00675B9F">
        <w:rPr>
          <w:rFonts w:ascii="Cambria" w:hAnsi="Cambria" w:cs="Arial"/>
          <w:sz w:val="22"/>
          <w:szCs w:val="22"/>
        </w:rPr>
        <w:t xml:space="preserve">the </w:t>
      </w:r>
      <w:r w:rsidRPr="00675B9F">
        <w:rPr>
          <w:rFonts w:ascii="Cambria" w:hAnsi="Cambria" w:cs="Arial"/>
          <w:sz w:val="22"/>
          <w:szCs w:val="22"/>
        </w:rPr>
        <w:t>JMA Wave Ensemble System (WENS) via the NTP website</w:t>
      </w:r>
      <w:r w:rsidR="00D21DA2" w:rsidRPr="00675B9F">
        <w:rPr>
          <w:rFonts w:ascii="Cambria" w:hAnsi="Cambria" w:cs="Arial"/>
          <w:sz w:val="22"/>
          <w:szCs w:val="22"/>
        </w:rPr>
        <w:t xml:space="preserve"> (</w:t>
      </w:r>
      <w:r w:rsidRPr="00675B9F">
        <w:rPr>
          <w:rFonts w:ascii="Cambria" w:hAnsi="Cambria" w:cs="Arial"/>
        </w:rPr>
        <w:t>Table 5</w:t>
      </w:r>
      <w:r w:rsidR="00D21DA2" w:rsidRPr="00675B9F">
        <w:rPr>
          <w:rFonts w:ascii="Cambria" w:hAnsi="Cambria" w:cs="Arial"/>
        </w:rPr>
        <w:t>)</w:t>
      </w:r>
      <w:r w:rsidRPr="00675B9F">
        <w:rPr>
          <w:rFonts w:ascii="Cambria" w:hAnsi="Cambria" w:cs="Arial"/>
        </w:rPr>
        <w:t xml:space="preserve">. </w:t>
      </w:r>
      <w:r w:rsidRPr="00675B9F">
        <w:rPr>
          <w:rFonts w:ascii="Cambria" w:hAnsi="Cambria" w:cs="Arial"/>
          <w:sz w:val="22"/>
          <w:szCs w:val="22"/>
        </w:rPr>
        <w:t>WENS covers most of the global region</w:t>
      </w:r>
      <w:r w:rsidR="00D21DA2" w:rsidRPr="00675B9F">
        <w:rPr>
          <w:rFonts w:ascii="Cambria" w:hAnsi="Cambria" w:cs="Arial"/>
          <w:sz w:val="22"/>
          <w:szCs w:val="22"/>
        </w:rPr>
        <w:t xml:space="preserve"> (</w:t>
      </w:r>
      <w:r w:rsidRPr="00675B9F">
        <w:rPr>
          <w:rFonts w:ascii="Cambria" w:hAnsi="Cambria" w:cs="Arial"/>
          <w:sz w:val="22"/>
          <w:szCs w:val="22"/>
        </w:rPr>
        <w:t>grid resolution</w:t>
      </w:r>
      <w:r w:rsidR="00D21DA2" w:rsidRPr="00675B9F">
        <w:rPr>
          <w:rFonts w:ascii="Cambria" w:hAnsi="Cambria" w:cs="Arial"/>
          <w:sz w:val="22"/>
          <w:szCs w:val="22"/>
        </w:rPr>
        <w:t>: 0.5 degrees; ensemble members: 51),</w:t>
      </w:r>
      <w:r w:rsidRPr="00675B9F">
        <w:rPr>
          <w:rFonts w:ascii="Cambria" w:hAnsi="Cambria" w:cs="Arial"/>
          <w:sz w:val="22"/>
          <w:szCs w:val="22"/>
        </w:rPr>
        <w:t xml:space="preserve"> run</w:t>
      </w:r>
      <w:r w:rsidR="00D21DA2" w:rsidRPr="00675B9F">
        <w:rPr>
          <w:rFonts w:ascii="Cambria" w:hAnsi="Cambria" w:cs="Arial"/>
          <w:sz w:val="22"/>
          <w:szCs w:val="22"/>
        </w:rPr>
        <w:t>ning</w:t>
      </w:r>
      <w:r w:rsidRPr="00675B9F">
        <w:rPr>
          <w:rFonts w:ascii="Cambria" w:hAnsi="Cambria" w:cs="Arial"/>
          <w:sz w:val="22"/>
          <w:szCs w:val="22"/>
        </w:rPr>
        <w:t xml:space="preserve"> at 00 and 12 UTC</w:t>
      </w:r>
      <w:r w:rsidR="00D21DA2" w:rsidRPr="00675B9F">
        <w:rPr>
          <w:rFonts w:ascii="Cambria" w:hAnsi="Cambria" w:cs="Arial"/>
          <w:sz w:val="22"/>
          <w:szCs w:val="22"/>
        </w:rPr>
        <w:t xml:space="preserve"> daily to</w:t>
      </w:r>
      <w:r w:rsidRPr="00675B9F">
        <w:rPr>
          <w:rFonts w:ascii="Cambria" w:hAnsi="Cambria" w:cs="Arial"/>
          <w:sz w:val="22"/>
          <w:szCs w:val="22"/>
        </w:rPr>
        <w:t xml:space="preserve"> predict conditions such as wave height and wave period up to 264 hours ahead.</w:t>
      </w:r>
    </w:p>
    <w:p w14:paraId="584DB96F" w14:textId="77777777" w:rsidR="002B3DC0" w:rsidRPr="00675B9F" w:rsidRDefault="002B3DC0" w:rsidP="002E56B2">
      <w:pPr>
        <w:pStyle w:val="PlainText"/>
        <w:snapToGrid w:val="0"/>
        <w:rPr>
          <w:rFonts w:ascii="Cambria" w:hAnsi="Cambria" w:cs="Arial"/>
          <w:sz w:val="22"/>
          <w:szCs w:val="22"/>
        </w:rPr>
      </w:pPr>
    </w:p>
    <w:p w14:paraId="5BC9E3CD" w14:textId="636CFAC9" w:rsidR="00492B46" w:rsidRPr="00675B9F" w:rsidRDefault="004E6577" w:rsidP="004E6577">
      <w:pPr>
        <w:pStyle w:val="PlainText"/>
        <w:snapToGrid w:val="0"/>
        <w:rPr>
          <w:rFonts w:ascii="Cambria" w:hAnsi="Cambria" w:cs="Arial"/>
          <w:sz w:val="22"/>
          <w:szCs w:val="22"/>
        </w:rPr>
      </w:pPr>
      <w:r w:rsidRPr="00675B9F">
        <w:rPr>
          <w:rFonts w:ascii="Cambria" w:hAnsi="Cambria" w:cs="Arial"/>
          <w:sz w:val="22"/>
          <w:szCs w:val="22"/>
        </w:rPr>
        <w:t xml:space="preserve">In August 2022, RSMC Tokyo upgraded the storm surge watch scheme model and storm surge forecast products </w:t>
      </w:r>
      <w:r w:rsidR="00D21DA2" w:rsidRPr="00675B9F">
        <w:rPr>
          <w:rFonts w:ascii="Cambria" w:hAnsi="Cambria" w:cs="Arial"/>
          <w:sz w:val="22"/>
          <w:szCs w:val="22"/>
        </w:rPr>
        <w:t xml:space="preserve">provided </w:t>
      </w:r>
      <w:r w:rsidRPr="00675B9F">
        <w:rPr>
          <w:rFonts w:ascii="Cambria" w:hAnsi="Cambria" w:cs="Arial"/>
          <w:sz w:val="22"/>
          <w:szCs w:val="22"/>
        </w:rPr>
        <w:t>on the NTP website. The upgrade include</w:t>
      </w:r>
      <w:r w:rsidR="00D21DA2" w:rsidRPr="00675B9F">
        <w:rPr>
          <w:rFonts w:ascii="Cambria" w:hAnsi="Cambria" w:cs="Arial"/>
          <w:sz w:val="22"/>
          <w:szCs w:val="22"/>
        </w:rPr>
        <w:t>d</w:t>
      </w:r>
      <w:r w:rsidRPr="00675B9F">
        <w:rPr>
          <w:rFonts w:ascii="Cambria" w:hAnsi="Cambria" w:cs="Arial"/>
          <w:sz w:val="22"/>
          <w:szCs w:val="22"/>
        </w:rPr>
        <w:t xml:space="preserve"> (1) a new model framework based on the finite volume method (FVM) with an unstructured grid, (2) increase</w:t>
      </w:r>
      <w:r w:rsidR="00D21DA2" w:rsidRPr="00675B9F">
        <w:rPr>
          <w:rFonts w:ascii="Cambria" w:hAnsi="Cambria" w:cs="Arial"/>
          <w:sz w:val="22"/>
          <w:szCs w:val="22"/>
        </w:rPr>
        <w:t>d</w:t>
      </w:r>
      <w:r w:rsidRPr="00675B9F">
        <w:rPr>
          <w:rFonts w:ascii="Cambria" w:hAnsi="Cambria" w:cs="Arial"/>
          <w:sz w:val="22"/>
          <w:szCs w:val="22"/>
        </w:rPr>
        <w:t xml:space="preserve"> grid resolution </w:t>
      </w:r>
      <w:r w:rsidR="00D21DA2" w:rsidRPr="00675B9F">
        <w:rPr>
          <w:rFonts w:ascii="Cambria" w:hAnsi="Cambria" w:cs="Arial"/>
          <w:sz w:val="22"/>
          <w:szCs w:val="22"/>
        </w:rPr>
        <w:t xml:space="preserve">in </w:t>
      </w:r>
      <w:r w:rsidRPr="00675B9F">
        <w:rPr>
          <w:rFonts w:ascii="Cambria" w:hAnsi="Cambria" w:cs="Arial"/>
          <w:sz w:val="22"/>
          <w:szCs w:val="22"/>
        </w:rPr>
        <w:t>coastal regions from 2 minutes (</w:t>
      </w:r>
      <w:r w:rsidR="00D21DA2" w:rsidRPr="00675B9F">
        <w:rPr>
          <w:rFonts w:ascii="Cambria" w:hAnsi="Cambria" w:cs="Arial"/>
          <w:sz w:val="22"/>
          <w:szCs w:val="22"/>
        </w:rPr>
        <w:t xml:space="preserve">approx. </w:t>
      </w:r>
      <w:r w:rsidRPr="00675B9F">
        <w:rPr>
          <w:rFonts w:ascii="Cambria" w:hAnsi="Cambria" w:cs="Arial"/>
          <w:sz w:val="22"/>
          <w:szCs w:val="22"/>
        </w:rPr>
        <w:t>4 km) to 1.5 km, (3) model domain</w:t>
      </w:r>
      <w:r w:rsidR="00D21DA2" w:rsidRPr="00675B9F">
        <w:rPr>
          <w:rFonts w:ascii="Cambria" w:hAnsi="Cambria" w:cs="Arial"/>
          <w:sz w:val="22"/>
          <w:szCs w:val="22"/>
        </w:rPr>
        <w:t xml:space="preserve"> expansion</w:t>
      </w:r>
      <w:r w:rsidRPr="00675B9F">
        <w:rPr>
          <w:rFonts w:ascii="Cambria" w:hAnsi="Cambria" w:cs="Arial"/>
          <w:sz w:val="22"/>
          <w:szCs w:val="22"/>
        </w:rPr>
        <w:t xml:space="preserve"> to cover most of the RSMC’s area of responsibility, (4) forecast range </w:t>
      </w:r>
      <w:r w:rsidR="00D21DA2" w:rsidRPr="00675B9F">
        <w:rPr>
          <w:rFonts w:ascii="Cambria" w:hAnsi="Cambria" w:cs="Arial"/>
          <w:sz w:val="22"/>
          <w:szCs w:val="22"/>
        </w:rPr>
        <w:t xml:space="preserve">extension </w:t>
      </w:r>
      <w:r w:rsidRPr="00675B9F">
        <w:rPr>
          <w:rFonts w:ascii="Cambria" w:hAnsi="Cambria" w:cs="Arial"/>
          <w:sz w:val="22"/>
          <w:szCs w:val="22"/>
        </w:rPr>
        <w:t xml:space="preserve">from 72 to 132 hours, and (5) </w:t>
      </w:r>
      <w:r w:rsidR="00D21DA2" w:rsidRPr="00675B9F">
        <w:rPr>
          <w:rFonts w:ascii="Cambria" w:hAnsi="Cambria" w:cs="Arial"/>
          <w:sz w:val="22"/>
          <w:szCs w:val="22"/>
        </w:rPr>
        <w:t xml:space="preserve">an </w:t>
      </w:r>
      <w:r w:rsidRPr="00675B9F">
        <w:rPr>
          <w:rFonts w:ascii="Cambria" w:hAnsi="Cambria" w:cs="Arial"/>
          <w:sz w:val="22"/>
          <w:szCs w:val="22"/>
        </w:rPr>
        <w:t>improve</w:t>
      </w:r>
      <w:r w:rsidR="00D21DA2" w:rsidRPr="00675B9F">
        <w:rPr>
          <w:rFonts w:ascii="Cambria" w:hAnsi="Cambria" w:cs="Arial"/>
          <w:sz w:val="22"/>
          <w:szCs w:val="22"/>
        </w:rPr>
        <w:t>d</w:t>
      </w:r>
      <w:r w:rsidRPr="00675B9F">
        <w:rPr>
          <w:rFonts w:ascii="Cambria" w:hAnsi="Cambria" w:cs="Arial"/>
          <w:sz w:val="22"/>
          <w:szCs w:val="22"/>
        </w:rPr>
        <w:t xml:space="preserve"> typhoon </w:t>
      </w:r>
      <w:proofErr w:type="spellStart"/>
      <w:r w:rsidRPr="00675B9F">
        <w:rPr>
          <w:rFonts w:ascii="Cambria" w:hAnsi="Cambria" w:cs="Arial"/>
          <w:sz w:val="22"/>
          <w:szCs w:val="22"/>
        </w:rPr>
        <w:t>bogusing</w:t>
      </w:r>
      <w:proofErr w:type="spellEnd"/>
      <w:r w:rsidRPr="00675B9F">
        <w:rPr>
          <w:rFonts w:ascii="Cambria" w:hAnsi="Cambria" w:cs="Arial"/>
          <w:sz w:val="22"/>
          <w:szCs w:val="22"/>
        </w:rPr>
        <w:t xml:space="preserve"> scheme. </w:t>
      </w:r>
      <w:r w:rsidR="00D21DA2" w:rsidRPr="00675B9F">
        <w:rPr>
          <w:rFonts w:ascii="Cambria" w:hAnsi="Cambria" w:cs="Arial"/>
          <w:sz w:val="22"/>
          <w:szCs w:val="22"/>
        </w:rPr>
        <w:t>T</w:t>
      </w:r>
      <w:r w:rsidRPr="00675B9F">
        <w:rPr>
          <w:rFonts w:ascii="Cambria" w:hAnsi="Cambria" w:cs="Arial"/>
          <w:sz w:val="22"/>
          <w:szCs w:val="22"/>
        </w:rPr>
        <w:t xml:space="preserve">he upgrade </w:t>
      </w:r>
      <w:r w:rsidR="00D21DA2" w:rsidRPr="00675B9F">
        <w:rPr>
          <w:rFonts w:ascii="Cambria" w:hAnsi="Cambria" w:cs="Arial"/>
          <w:sz w:val="22"/>
          <w:szCs w:val="22"/>
        </w:rPr>
        <w:t xml:space="preserve">also resulted in </w:t>
      </w:r>
      <w:r w:rsidRPr="00675B9F">
        <w:rPr>
          <w:rFonts w:ascii="Cambria" w:hAnsi="Cambria" w:cs="Arial"/>
          <w:sz w:val="22"/>
          <w:szCs w:val="22"/>
        </w:rPr>
        <w:t>a storm surge ensemble prediction system with 52 ensemble members</w:t>
      </w:r>
      <w:r w:rsidR="00D21DA2" w:rsidRPr="00675B9F">
        <w:rPr>
          <w:rFonts w:ascii="Cambria" w:hAnsi="Cambria" w:cs="Arial"/>
          <w:sz w:val="22"/>
          <w:szCs w:val="22"/>
        </w:rPr>
        <w:t>,</w:t>
      </w:r>
      <w:r w:rsidRPr="00675B9F">
        <w:rPr>
          <w:rFonts w:ascii="Cambria" w:hAnsi="Cambria" w:cs="Arial"/>
          <w:sz w:val="22"/>
          <w:szCs w:val="22"/>
        </w:rPr>
        <w:t xml:space="preserve"> </w:t>
      </w:r>
      <w:r w:rsidR="00D21DA2" w:rsidRPr="00675B9F">
        <w:rPr>
          <w:rFonts w:ascii="Cambria" w:hAnsi="Cambria" w:cs="Arial"/>
          <w:sz w:val="22"/>
          <w:szCs w:val="22"/>
        </w:rPr>
        <w:t>with</w:t>
      </w:r>
      <w:r w:rsidRPr="00675B9F">
        <w:rPr>
          <w:rFonts w:ascii="Cambria" w:hAnsi="Cambria" w:cs="Arial"/>
          <w:sz w:val="22"/>
          <w:szCs w:val="22"/>
        </w:rPr>
        <w:t xml:space="preserve"> 51 </w:t>
      </w:r>
      <w:r w:rsidR="00D21DA2" w:rsidRPr="00675B9F">
        <w:rPr>
          <w:rFonts w:ascii="Cambria" w:hAnsi="Cambria" w:cs="Arial"/>
          <w:sz w:val="22"/>
          <w:szCs w:val="22"/>
        </w:rPr>
        <w:t>from</w:t>
      </w:r>
      <w:r w:rsidRPr="00675B9F">
        <w:rPr>
          <w:rFonts w:ascii="Cambria" w:hAnsi="Cambria" w:cs="Arial"/>
          <w:sz w:val="22"/>
          <w:szCs w:val="22"/>
        </w:rPr>
        <w:t xml:space="preserve"> JMA’s GEPS and </w:t>
      </w:r>
      <w:r w:rsidR="00D21DA2" w:rsidRPr="00675B9F">
        <w:rPr>
          <w:rFonts w:ascii="Cambria" w:hAnsi="Cambria" w:cs="Arial"/>
          <w:sz w:val="22"/>
          <w:szCs w:val="22"/>
        </w:rPr>
        <w:t xml:space="preserve">GSM </w:t>
      </w:r>
      <w:r w:rsidRPr="00675B9F">
        <w:rPr>
          <w:rFonts w:ascii="Cambria" w:hAnsi="Cambria" w:cs="Arial"/>
          <w:sz w:val="22"/>
          <w:szCs w:val="22"/>
        </w:rPr>
        <w:t>deterministic forecast</w:t>
      </w:r>
      <w:r w:rsidR="00D21DA2" w:rsidRPr="00675B9F">
        <w:rPr>
          <w:rFonts w:ascii="Cambria" w:hAnsi="Cambria" w:cs="Arial"/>
          <w:sz w:val="22"/>
          <w:szCs w:val="22"/>
        </w:rPr>
        <w:t>ing</w:t>
      </w:r>
      <w:r w:rsidRPr="00675B9F">
        <w:rPr>
          <w:rFonts w:ascii="Cambria" w:hAnsi="Cambria" w:cs="Arial"/>
          <w:sz w:val="22"/>
          <w:szCs w:val="22"/>
        </w:rPr>
        <w:t xml:space="preserve"> </w:t>
      </w:r>
      <w:r w:rsidR="00D21DA2" w:rsidRPr="00675B9F">
        <w:rPr>
          <w:rFonts w:ascii="Cambria" w:hAnsi="Cambria" w:cs="Arial"/>
          <w:sz w:val="22"/>
          <w:szCs w:val="22"/>
        </w:rPr>
        <w:t>for</w:t>
      </w:r>
      <w:r w:rsidRPr="00675B9F">
        <w:rPr>
          <w:rFonts w:ascii="Cambria" w:hAnsi="Cambria" w:cs="Arial"/>
          <w:sz w:val="22"/>
          <w:szCs w:val="22"/>
        </w:rPr>
        <w:t xml:space="preserve"> atmospheric forcing</w:t>
      </w:r>
      <w:r w:rsidR="00D21DA2" w:rsidRPr="00675B9F">
        <w:rPr>
          <w:rFonts w:ascii="Cambria" w:hAnsi="Cambria" w:cs="Arial"/>
          <w:sz w:val="22"/>
          <w:szCs w:val="22"/>
        </w:rPr>
        <w:t xml:space="preserve"> (as opposed to the</w:t>
      </w:r>
      <w:r w:rsidRPr="00675B9F">
        <w:rPr>
          <w:rFonts w:ascii="Cambria" w:hAnsi="Cambria" w:cs="Arial"/>
          <w:sz w:val="22"/>
          <w:szCs w:val="22"/>
        </w:rPr>
        <w:t xml:space="preserve"> six model runs driven by six different atmospheric forecast scenarios in the previous system</w:t>
      </w:r>
      <w:r w:rsidR="00D21DA2" w:rsidRPr="00675B9F">
        <w:rPr>
          <w:rFonts w:ascii="Cambria" w:hAnsi="Cambria" w:cs="Arial"/>
          <w:sz w:val="22"/>
          <w:szCs w:val="22"/>
        </w:rPr>
        <w:t>)</w:t>
      </w:r>
      <w:r w:rsidRPr="00675B9F">
        <w:rPr>
          <w:rFonts w:ascii="Cambria" w:hAnsi="Cambria" w:cs="Arial"/>
          <w:sz w:val="22"/>
          <w:szCs w:val="22"/>
        </w:rPr>
        <w:t xml:space="preserve">. </w:t>
      </w:r>
      <w:r w:rsidR="00D21DA2" w:rsidRPr="00675B9F">
        <w:rPr>
          <w:rFonts w:ascii="Cambria" w:hAnsi="Cambria" w:cs="Arial"/>
          <w:sz w:val="22"/>
          <w:szCs w:val="22"/>
        </w:rPr>
        <w:t>T</w:t>
      </w:r>
      <w:r w:rsidRPr="00675B9F">
        <w:rPr>
          <w:rFonts w:ascii="Cambria" w:hAnsi="Cambria" w:cs="Arial"/>
          <w:sz w:val="22"/>
          <w:szCs w:val="22"/>
        </w:rPr>
        <w:t>h</w:t>
      </w:r>
      <w:r w:rsidR="00D21DA2" w:rsidRPr="00675B9F">
        <w:rPr>
          <w:rFonts w:ascii="Cambria" w:hAnsi="Cambria" w:cs="Arial"/>
          <w:sz w:val="22"/>
          <w:szCs w:val="22"/>
        </w:rPr>
        <w:t>is</w:t>
      </w:r>
      <w:r w:rsidRPr="00675B9F">
        <w:rPr>
          <w:rFonts w:ascii="Cambria" w:hAnsi="Cambria" w:cs="Arial"/>
          <w:sz w:val="22"/>
          <w:szCs w:val="22"/>
        </w:rPr>
        <w:t xml:space="preserve"> 52-member ensemble prediction</w:t>
      </w:r>
      <w:r w:rsidR="00D21DA2" w:rsidRPr="00675B9F">
        <w:rPr>
          <w:rFonts w:ascii="Cambria" w:hAnsi="Cambria" w:cs="Arial"/>
          <w:sz w:val="22"/>
          <w:szCs w:val="22"/>
        </w:rPr>
        <w:t xml:space="preserve"> allows</w:t>
      </w:r>
      <w:r w:rsidRPr="00675B9F">
        <w:rPr>
          <w:rFonts w:ascii="Cambria" w:hAnsi="Cambria" w:cs="Arial"/>
          <w:sz w:val="22"/>
          <w:szCs w:val="22"/>
        </w:rPr>
        <w:t xml:space="preserve"> RSMC Tokyo </w:t>
      </w:r>
      <w:r w:rsidR="00D21DA2" w:rsidRPr="00675B9F">
        <w:rPr>
          <w:rFonts w:ascii="Cambria" w:hAnsi="Cambria" w:cs="Arial"/>
          <w:sz w:val="22"/>
          <w:szCs w:val="22"/>
        </w:rPr>
        <w:t xml:space="preserve">to provide </w:t>
      </w:r>
      <w:r w:rsidRPr="00675B9F">
        <w:rPr>
          <w:rFonts w:ascii="Cambria" w:hAnsi="Cambria" w:cs="Arial"/>
          <w:sz w:val="22"/>
          <w:szCs w:val="22"/>
        </w:rPr>
        <w:t>probabilistic storm surge products both in map format (ensemble mean, maximum, third quartile, spread and exceeding probabilities) and time-series chart format (box</w:t>
      </w:r>
      <w:r w:rsidR="00DB3E62" w:rsidRPr="00675B9F">
        <w:rPr>
          <w:rFonts w:ascii="Cambria" w:hAnsi="Cambria" w:cs="Arial"/>
          <w:sz w:val="22"/>
          <w:szCs w:val="22"/>
        </w:rPr>
        <w:t xml:space="preserve"> </w:t>
      </w:r>
      <w:r w:rsidRPr="00675B9F">
        <w:rPr>
          <w:rFonts w:ascii="Cambria" w:hAnsi="Cambria" w:cs="Arial"/>
          <w:sz w:val="22"/>
          <w:szCs w:val="22"/>
        </w:rPr>
        <w:t xml:space="preserve">plots and exceeding probabilities).  </w:t>
      </w:r>
    </w:p>
    <w:p w14:paraId="129023A7" w14:textId="77777777" w:rsidR="002E56B2" w:rsidRPr="00675B9F" w:rsidRDefault="002E56B2" w:rsidP="001572C5">
      <w:pPr>
        <w:pStyle w:val="PlainText"/>
        <w:snapToGrid w:val="0"/>
        <w:rPr>
          <w:rFonts w:ascii="Cambria" w:hAnsi="Cambria" w:cs="Arial"/>
          <w:sz w:val="22"/>
          <w:szCs w:val="22"/>
        </w:rPr>
      </w:pPr>
    </w:p>
    <w:p w14:paraId="3EB47172" w14:textId="4E97CB2A" w:rsidR="005A6516" w:rsidRPr="00675B9F" w:rsidRDefault="00E94DEB" w:rsidP="00BA2BC7">
      <w:pPr>
        <w:pStyle w:val="PlainText"/>
        <w:snapToGrid w:val="0"/>
        <w:rPr>
          <w:rFonts w:ascii="Cambria" w:hAnsi="Cambria" w:cs="Arial"/>
          <w:sz w:val="22"/>
          <w:szCs w:val="22"/>
        </w:rPr>
      </w:pPr>
      <w:r w:rsidRPr="00675B9F">
        <w:rPr>
          <w:rFonts w:ascii="Cambria" w:hAnsi="Cambria" w:cs="Arial"/>
          <w:b/>
          <w:sz w:val="22"/>
          <w:szCs w:val="22"/>
        </w:rPr>
        <w:t>3.2</w:t>
      </w:r>
      <w:r w:rsidR="005A6516" w:rsidRPr="00675B9F">
        <w:rPr>
          <w:rFonts w:ascii="Cambria" w:hAnsi="Cambria" w:cs="Arial"/>
          <w:b/>
          <w:sz w:val="22"/>
          <w:szCs w:val="22"/>
        </w:rPr>
        <w:t xml:space="preserve"> </w:t>
      </w:r>
      <w:r w:rsidR="009D36E4" w:rsidRPr="00675B9F">
        <w:rPr>
          <w:rFonts w:ascii="Cambria" w:hAnsi="Cambria" w:cs="Arial"/>
          <w:b/>
          <w:sz w:val="22"/>
          <w:szCs w:val="22"/>
        </w:rPr>
        <w:t>Enhance</w:t>
      </w:r>
      <w:r w:rsidR="00ED7964" w:rsidRPr="00675B9F">
        <w:rPr>
          <w:rFonts w:ascii="Cambria" w:hAnsi="Cambria" w:cs="Arial"/>
          <w:b/>
          <w:sz w:val="22"/>
          <w:szCs w:val="22"/>
        </w:rPr>
        <w:t>d</w:t>
      </w:r>
      <w:r w:rsidR="009D36E4" w:rsidRPr="00675B9F">
        <w:rPr>
          <w:rFonts w:ascii="Cambria" w:hAnsi="Cambria" w:cs="Arial"/>
          <w:b/>
          <w:sz w:val="22"/>
          <w:szCs w:val="22"/>
        </w:rPr>
        <w:t xml:space="preserve"> use of </w:t>
      </w:r>
      <w:r w:rsidR="00E766E9" w:rsidRPr="00675B9F">
        <w:rPr>
          <w:rFonts w:ascii="Cambria" w:hAnsi="Cambria" w:cs="Arial"/>
          <w:b/>
          <w:sz w:val="22"/>
          <w:szCs w:val="22"/>
        </w:rPr>
        <w:t>e</w:t>
      </w:r>
      <w:r w:rsidR="009D36E4" w:rsidRPr="00675B9F">
        <w:rPr>
          <w:rFonts w:ascii="Cambria" w:hAnsi="Cambria" w:cs="Arial"/>
          <w:b/>
          <w:sz w:val="22"/>
          <w:szCs w:val="22"/>
        </w:rPr>
        <w:t xml:space="preserve">nsemble </w:t>
      </w:r>
      <w:r w:rsidR="00E766E9" w:rsidRPr="00675B9F">
        <w:rPr>
          <w:rFonts w:ascii="Cambria" w:hAnsi="Cambria" w:cs="Arial"/>
          <w:b/>
          <w:sz w:val="22"/>
          <w:szCs w:val="22"/>
        </w:rPr>
        <w:t>f</w:t>
      </w:r>
      <w:r w:rsidR="009D36E4" w:rsidRPr="00675B9F">
        <w:rPr>
          <w:rFonts w:ascii="Cambria" w:hAnsi="Cambria" w:cs="Arial"/>
          <w:b/>
          <w:sz w:val="22"/>
          <w:szCs w:val="22"/>
        </w:rPr>
        <w:t>orecast</w:t>
      </w:r>
      <w:r w:rsidR="00E26545" w:rsidRPr="00675B9F">
        <w:rPr>
          <w:rFonts w:ascii="Cambria" w:hAnsi="Cambria" w:cs="Arial"/>
          <w:b/>
          <w:sz w:val="22"/>
          <w:szCs w:val="22"/>
        </w:rPr>
        <w:t>s</w:t>
      </w:r>
    </w:p>
    <w:p w14:paraId="4F4DBBE2" w14:textId="18758E77" w:rsidR="00002609" w:rsidRPr="00675B9F" w:rsidRDefault="00002609" w:rsidP="00BA2BC7">
      <w:pPr>
        <w:pStyle w:val="PlainText"/>
        <w:snapToGrid w:val="0"/>
        <w:rPr>
          <w:rFonts w:ascii="Cambria" w:hAnsi="Cambria" w:cs="Arial"/>
          <w:sz w:val="22"/>
          <w:szCs w:val="22"/>
        </w:rPr>
      </w:pPr>
    </w:p>
    <w:p w14:paraId="0B10B16E" w14:textId="201AF26A" w:rsidR="00B05E26" w:rsidRPr="00675B9F" w:rsidRDefault="004B36E6" w:rsidP="00BA2BC7">
      <w:pPr>
        <w:pStyle w:val="PlainText"/>
        <w:snapToGrid w:val="0"/>
        <w:rPr>
          <w:rFonts w:ascii="Cambria" w:hAnsi="Cambria" w:cs="Arial"/>
          <w:sz w:val="22"/>
          <w:szCs w:val="22"/>
        </w:rPr>
      </w:pPr>
      <w:r w:rsidRPr="00675B9F">
        <w:rPr>
          <w:rFonts w:ascii="Cambria" w:hAnsi="Cambria" w:cs="Arial"/>
          <w:sz w:val="22"/>
          <w:szCs w:val="22"/>
        </w:rPr>
        <w:lastRenderedPageBreak/>
        <w:t>RSMC Tokyo work</w:t>
      </w:r>
      <w:r w:rsidR="00E26545" w:rsidRPr="00675B9F">
        <w:rPr>
          <w:rFonts w:ascii="Cambria" w:hAnsi="Cambria" w:cs="Arial"/>
          <w:sz w:val="22"/>
          <w:szCs w:val="22"/>
        </w:rPr>
        <w:t>s</w:t>
      </w:r>
      <w:r w:rsidRPr="00675B9F">
        <w:rPr>
          <w:rFonts w:ascii="Cambria" w:hAnsi="Cambria" w:cs="Arial"/>
          <w:sz w:val="22"/>
          <w:szCs w:val="22"/>
        </w:rPr>
        <w:t xml:space="preserve"> to enhance operational use of ensemble forecast</w:t>
      </w:r>
      <w:r w:rsidR="00E26545" w:rsidRPr="00675B9F">
        <w:rPr>
          <w:rFonts w:ascii="Cambria" w:hAnsi="Cambria" w:cs="Arial"/>
          <w:sz w:val="22"/>
          <w:szCs w:val="22"/>
        </w:rPr>
        <w:t>s</w:t>
      </w:r>
      <w:r w:rsidRPr="00675B9F">
        <w:rPr>
          <w:rFonts w:ascii="Cambria" w:hAnsi="Cambria" w:cs="Arial"/>
          <w:sz w:val="22"/>
          <w:szCs w:val="22"/>
        </w:rPr>
        <w:t xml:space="preserve"> by Committee Members. </w:t>
      </w:r>
      <w:r w:rsidR="00A059CD" w:rsidRPr="00675B9F">
        <w:rPr>
          <w:rFonts w:ascii="Cambria" w:hAnsi="Cambria" w:cs="Arial"/>
          <w:sz w:val="22"/>
          <w:szCs w:val="22"/>
        </w:rPr>
        <w:t>Such</w:t>
      </w:r>
      <w:r w:rsidRPr="00675B9F">
        <w:rPr>
          <w:rFonts w:ascii="Cambria" w:hAnsi="Cambria" w:cs="Arial"/>
          <w:sz w:val="22"/>
          <w:szCs w:val="22"/>
        </w:rPr>
        <w:t xml:space="preserve"> </w:t>
      </w:r>
      <w:r w:rsidR="00756A20" w:rsidRPr="00675B9F">
        <w:rPr>
          <w:rFonts w:ascii="Cambria" w:hAnsi="Cambria" w:cs="Arial"/>
          <w:sz w:val="22"/>
          <w:szCs w:val="22"/>
        </w:rPr>
        <w:t>forecast</w:t>
      </w:r>
      <w:r w:rsidR="00E26545" w:rsidRPr="00675B9F">
        <w:rPr>
          <w:rFonts w:ascii="Cambria" w:hAnsi="Cambria" w:cs="Arial"/>
          <w:sz w:val="22"/>
          <w:szCs w:val="22"/>
        </w:rPr>
        <w:t>s are currently used for:</w:t>
      </w:r>
    </w:p>
    <w:p w14:paraId="0DBA593A" w14:textId="4E48C101" w:rsidR="005225A0" w:rsidRPr="00675B9F" w:rsidRDefault="001878E7" w:rsidP="005225A0">
      <w:pPr>
        <w:pStyle w:val="BodyTextIndent"/>
        <w:numPr>
          <w:ilvl w:val="0"/>
          <w:numId w:val="12"/>
        </w:numPr>
        <w:snapToGrid w:val="0"/>
        <w:rPr>
          <w:rFonts w:ascii="Cambria" w:hAnsi="Cambria" w:cs="Arial"/>
          <w:b/>
          <w:sz w:val="22"/>
          <w:szCs w:val="22"/>
        </w:rPr>
      </w:pPr>
      <w:bookmarkStart w:id="2" w:name="_Hlk93675439"/>
      <w:r w:rsidRPr="00675B9F">
        <w:rPr>
          <w:rFonts w:ascii="Cambria" w:hAnsi="Cambria" w:cs="Arial"/>
          <w:bCs/>
          <w:sz w:val="22"/>
          <w:szCs w:val="22"/>
        </w:rPr>
        <w:t>Provision of e</w:t>
      </w:r>
      <w:r w:rsidR="005225A0" w:rsidRPr="00675B9F">
        <w:rPr>
          <w:rFonts w:ascii="Cambria" w:hAnsi="Cambria" w:cs="Arial"/>
          <w:bCs/>
          <w:sz w:val="22"/>
          <w:szCs w:val="22"/>
        </w:rPr>
        <w:t xml:space="preserve">nsemble TC track guidance </w:t>
      </w:r>
      <w:r w:rsidR="00E26545" w:rsidRPr="00675B9F">
        <w:rPr>
          <w:rFonts w:ascii="Cambria" w:hAnsi="Cambria" w:cs="Arial"/>
          <w:bCs/>
          <w:sz w:val="22"/>
          <w:szCs w:val="22"/>
        </w:rPr>
        <w:t xml:space="preserve">from </w:t>
      </w:r>
      <w:r w:rsidR="005225A0" w:rsidRPr="00675B9F">
        <w:rPr>
          <w:rFonts w:ascii="Cambria" w:hAnsi="Cambria" w:cs="Arial"/>
          <w:bCs/>
          <w:sz w:val="22"/>
          <w:szCs w:val="22"/>
        </w:rPr>
        <w:t>ECMWF, NCEP, UKMO and JMA</w:t>
      </w:r>
      <w:bookmarkEnd w:id="2"/>
      <w:r w:rsidR="008C3272" w:rsidRPr="00675B9F">
        <w:rPr>
          <w:rFonts w:ascii="Cambria" w:hAnsi="Cambria" w:cs="Arial"/>
          <w:bCs/>
          <w:sz w:val="22"/>
          <w:szCs w:val="22"/>
        </w:rPr>
        <w:t xml:space="preserve"> </w:t>
      </w:r>
      <w:r w:rsidR="00E26545" w:rsidRPr="00675B9F">
        <w:rPr>
          <w:rFonts w:ascii="Cambria" w:hAnsi="Cambria" w:cs="Arial"/>
          <w:bCs/>
          <w:sz w:val="22"/>
          <w:szCs w:val="22"/>
        </w:rPr>
        <w:t xml:space="preserve">via </w:t>
      </w:r>
      <w:r w:rsidR="008C3272" w:rsidRPr="00675B9F">
        <w:rPr>
          <w:rFonts w:ascii="Cambria" w:hAnsi="Cambria" w:cs="Arial"/>
          <w:bCs/>
          <w:sz w:val="22"/>
          <w:szCs w:val="22"/>
        </w:rPr>
        <w:t>the NTP website</w:t>
      </w:r>
      <w:r w:rsidR="00E27A59" w:rsidRPr="00675B9F">
        <w:rPr>
          <w:rFonts w:ascii="Cambria" w:hAnsi="Cambria" w:cs="Arial"/>
          <w:bCs/>
          <w:sz w:val="22"/>
          <w:szCs w:val="22"/>
        </w:rPr>
        <w:t>.</w:t>
      </w:r>
    </w:p>
    <w:p w14:paraId="2CD4C546" w14:textId="3F71B2B9" w:rsidR="005225A0" w:rsidRPr="00675B9F" w:rsidRDefault="00E26545" w:rsidP="005225A0">
      <w:pPr>
        <w:pStyle w:val="BodyTextIndent"/>
        <w:numPr>
          <w:ilvl w:val="0"/>
          <w:numId w:val="12"/>
        </w:numPr>
        <w:snapToGrid w:val="0"/>
        <w:rPr>
          <w:rFonts w:ascii="Cambria" w:hAnsi="Cambria" w:cs="Arial"/>
          <w:bCs/>
          <w:sz w:val="22"/>
          <w:szCs w:val="22"/>
        </w:rPr>
      </w:pPr>
      <w:r w:rsidRPr="00675B9F">
        <w:rPr>
          <w:rFonts w:ascii="Cambria" w:hAnsi="Cambria" w:cs="Arial"/>
          <w:bCs/>
          <w:sz w:val="22"/>
          <w:szCs w:val="22"/>
        </w:rPr>
        <w:t>Provision of t</w:t>
      </w:r>
      <w:r w:rsidR="00E27A59" w:rsidRPr="00675B9F">
        <w:rPr>
          <w:rFonts w:ascii="Cambria" w:hAnsi="Cambria" w:cs="Arial"/>
          <w:bCs/>
          <w:sz w:val="22"/>
          <w:szCs w:val="22"/>
        </w:rPr>
        <w:t xml:space="preserve">wo- and five-day </w:t>
      </w:r>
      <w:r w:rsidR="009A039E" w:rsidRPr="00675B9F">
        <w:rPr>
          <w:rFonts w:ascii="Cambria" w:hAnsi="Cambria" w:cs="Arial"/>
          <w:bCs/>
          <w:sz w:val="22"/>
          <w:szCs w:val="22"/>
        </w:rPr>
        <w:t>t</w:t>
      </w:r>
      <w:r w:rsidR="00E27A59" w:rsidRPr="00675B9F">
        <w:rPr>
          <w:rFonts w:ascii="Cambria" w:hAnsi="Cambria" w:cs="Arial"/>
          <w:bCs/>
          <w:sz w:val="22"/>
          <w:szCs w:val="22"/>
        </w:rPr>
        <w:t>ropical</w:t>
      </w:r>
      <w:r w:rsidR="009A039E" w:rsidRPr="00675B9F">
        <w:rPr>
          <w:rFonts w:ascii="Cambria" w:hAnsi="Cambria" w:cs="Arial"/>
          <w:bCs/>
          <w:sz w:val="22"/>
          <w:szCs w:val="22"/>
        </w:rPr>
        <w:t xml:space="preserve"> c</w:t>
      </w:r>
      <w:r w:rsidR="00E27A59" w:rsidRPr="00675B9F">
        <w:rPr>
          <w:rFonts w:ascii="Cambria" w:hAnsi="Cambria" w:cs="Arial"/>
          <w:bCs/>
          <w:sz w:val="22"/>
          <w:szCs w:val="22"/>
        </w:rPr>
        <w:t xml:space="preserve">yclone </w:t>
      </w:r>
      <w:r w:rsidR="009A039E" w:rsidRPr="00675B9F">
        <w:rPr>
          <w:rFonts w:ascii="Cambria" w:hAnsi="Cambria" w:cs="Arial"/>
          <w:bCs/>
          <w:sz w:val="22"/>
          <w:szCs w:val="22"/>
        </w:rPr>
        <w:t>a</w:t>
      </w:r>
      <w:r w:rsidR="00E27A59" w:rsidRPr="00675B9F">
        <w:rPr>
          <w:rFonts w:ascii="Cambria" w:hAnsi="Cambria" w:cs="Arial"/>
          <w:bCs/>
          <w:sz w:val="22"/>
          <w:szCs w:val="22"/>
        </w:rPr>
        <w:t xml:space="preserve">ctivity </w:t>
      </w:r>
      <w:r w:rsidR="009A039E" w:rsidRPr="00675B9F">
        <w:rPr>
          <w:rFonts w:ascii="Cambria" w:hAnsi="Cambria" w:cs="Arial"/>
          <w:bCs/>
          <w:sz w:val="22"/>
          <w:szCs w:val="22"/>
        </w:rPr>
        <w:t>p</w:t>
      </w:r>
      <w:r w:rsidR="00E27A59" w:rsidRPr="00675B9F">
        <w:rPr>
          <w:rFonts w:ascii="Cambria" w:hAnsi="Cambria" w:cs="Arial"/>
          <w:bCs/>
          <w:sz w:val="22"/>
          <w:szCs w:val="22"/>
        </w:rPr>
        <w:t xml:space="preserve">rediction </w:t>
      </w:r>
      <w:r w:rsidR="009A039E" w:rsidRPr="00675B9F">
        <w:rPr>
          <w:rFonts w:ascii="Cambria" w:hAnsi="Cambria" w:cs="Arial"/>
          <w:bCs/>
          <w:sz w:val="22"/>
          <w:szCs w:val="22"/>
        </w:rPr>
        <w:t>(TCAP) m</w:t>
      </w:r>
      <w:r w:rsidR="00E27A59" w:rsidRPr="00675B9F">
        <w:rPr>
          <w:rFonts w:ascii="Cambria" w:hAnsi="Cambria" w:cs="Arial"/>
          <w:bCs/>
          <w:sz w:val="22"/>
          <w:szCs w:val="22"/>
        </w:rPr>
        <w:t>aps</w:t>
      </w:r>
      <w:r w:rsidR="00756A20" w:rsidRPr="00675B9F">
        <w:rPr>
          <w:rFonts w:ascii="Cambria" w:hAnsi="Cambria" w:cs="Arial"/>
          <w:bCs/>
          <w:sz w:val="22"/>
          <w:szCs w:val="22"/>
        </w:rPr>
        <w:t xml:space="preserve"> display</w:t>
      </w:r>
      <w:r w:rsidRPr="00675B9F">
        <w:rPr>
          <w:rFonts w:ascii="Cambria" w:hAnsi="Cambria" w:cs="Arial"/>
          <w:bCs/>
          <w:sz w:val="22"/>
          <w:szCs w:val="22"/>
        </w:rPr>
        <w:t>ing</w:t>
      </w:r>
      <w:r w:rsidR="00756A20" w:rsidRPr="00675B9F">
        <w:rPr>
          <w:rFonts w:ascii="Cambria" w:hAnsi="Cambria" w:cs="Arial"/>
          <w:bCs/>
          <w:sz w:val="22"/>
          <w:szCs w:val="22"/>
        </w:rPr>
        <w:t xml:space="preserve"> percentage</w:t>
      </w:r>
      <w:r w:rsidRPr="00675B9F">
        <w:rPr>
          <w:rFonts w:ascii="Cambria" w:hAnsi="Cambria" w:cs="Arial"/>
          <w:bCs/>
          <w:sz w:val="22"/>
          <w:szCs w:val="22"/>
        </w:rPr>
        <w:t>s</w:t>
      </w:r>
      <w:r w:rsidR="00756A20" w:rsidRPr="00675B9F">
        <w:rPr>
          <w:rFonts w:ascii="Cambria" w:hAnsi="Cambria" w:cs="Arial"/>
          <w:bCs/>
          <w:sz w:val="22"/>
          <w:szCs w:val="22"/>
        </w:rPr>
        <w:t xml:space="preserve"> of ensemble members in which TC-like vortices are represented within 300 km of a certain location during the relevant forecast time</w:t>
      </w:r>
      <w:r w:rsidR="009A039E" w:rsidRPr="00675B9F">
        <w:rPr>
          <w:rFonts w:ascii="Cambria" w:hAnsi="Cambria" w:cs="Arial"/>
          <w:bCs/>
          <w:sz w:val="22"/>
          <w:szCs w:val="22"/>
        </w:rPr>
        <w:t xml:space="preserve">. </w:t>
      </w:r>
      <w:r w:rsidRPr="00675B9F">
        <w:rPr>
          <w:rFonts w:ascii="Cambria" w:hAnsi="Cambria" w:cs="Arial"/>
          <w:bCs/>
          <w:sz w:val="22"/>
          <w:szCs w:val="22"/>
        </w:rPr>
        <w:t>P</w:t>
      </w:r>
      <w:r w:rsidR="00C43427" w:rsidRPr="00675B9F">
        <w:rPr>
          <w:rFonts w:ascii="Cambria" w:hAnsi="Cambria" w:cs="Arial"/>
          <w:bCs/>
          <w:sz w:val="22"/>
          <w:szCs w:val="22"/>
        </w:rPr>
        <w:t>rovi</w:t>
      </w:r>
      <w:r w:rsidR="00AD59A9" w:rsidRPr="00675B9F">
        <w:rPr>
          <w:rFonts w:ascii="Cambria" w:hAnsi="Cambria" w:cs="Arial"/>
          <w:bCs/>
          <w:sz w:val="22"/>
          <w:szCs w:val="22"/>
        </w:rPr>
        <w:t>sion</w:t>
      </w:r>
      <w:r w:rsidR="009A039E" w:rsidRPr="00675B9F">
        <w:rPr>
          <w:rFonts w:ascii="Cambria" w:hAnsi="Cambria" w:cs="Arial"/>
          <w:bCs/>
          <w:sz w:val="22"/>
          <w:szCs w:val="22"/>
        </w:rPr>
        <w:t xml:space="preserve"> </w:t>
      </w:r>
      <w:r w:rsidR="00057FE7" w:rsidRPr="00675B9F">
        <w:rPr>
          <w:rFonts w:ascii="Cambria" w:hAnsi="Cambria" w:cs="Arial"/>
          <w:bCs/>
          <w:sz w:val="22"/>
          <w:szCs w:val="22"/>
        </w:rPr>
        <w:t xml:space="preserve">via </w:t>
      </w:r>
      <w:r w:rsidR="00AD59A9" w:rsidRPr="00675B9F">
        <w:rPr>
          <w:rFonts w:ascii="Cambria" w:hAnsi="Cambria" w:cs="Arial"/>
          <w:bCs/>
          <w:sz w:val="22"/>
          <w:szCs w:val="22"/>
        </w:rPr>
        <w:t xml:space="preserve">the NTP website </w:t>
      </w:r>
      <w:r w:rsidR="009A039E" w:rsidRPr="00675B9F">
        <w:rPr>
          <w:rFonts w:ascii="Cambria" w:hAnsi="Cambria" w:cs="Arial"/>
          <w:bCs/>
          <w:sz w:val="22"/>
          <w:szCs w:val="22"/>
        </w:rPr>
        <w:t xml:space="preserve">started </w:t>
      </w:r>
      <w:r w:rsidR="00DD3BE1" w:rsidRPr="00675B9F">
        <w:rPr>
          <w:rFonts w:ascii="Cambria" w:hAnsi="Cambria" w:cs="Arial"/>
          <w:bCs/>
          <w:sz w:val="22"/>
          <w:szCs w:val="22"/>
        </w:rPr>
        <w:t>in</w:t>
      </w:r>
      <w:r w:rsidR="009A039E" w:rsidRPr="00675B9F">
        <w:rPr>
          <w:rFonts w:ascii="Cambria" w:hAnsi="Cambria" w:cs="Arial"/>
          <w:bCs/>
          <w:sz w:val="22"/>
          <w:szCs w:val="22"/>
        </w:rPr>
        <w:t xml:space="preserve"> 2016</w:t>
      </w:r>
      <w:r w:rsidR="00057FE7" w:rsidRPr="00675B9F">
        <w:rPr>
          <w:rFonts w:ascii="Cambria" w:hAnsi="Cambria" w:cs="Arial"/>
          <w:bCs/>
          <w:sz w:val="22"/>
          <w:szCs w:val="22"/>
        </w:rPr>
        <w:t>,</w:t>
      </w:r>
      <w:r w:rsidR="009A039E" w:rsidRPr="00675B9F">
        <w:rPr>
          <w:rFonts w:ascii="Cambria" w:hAnsi="Cambria" w:cs="Arial"/>
          <w:bCs/>
          <w:sz w:val="22"/>
          <w:szCs w:val="22"/>
        </w:rPr>
        <w:t xml:space="preserve"> and </w:t>
      </w:r>
      <w:r w:rsidR="00057FE7" w:rsidRPr="00675B9F">
        <w:rPr>
          <w:rFonts w:ascii="Cambria" w:hAnsi="Cambria" w:cs="Arial"/>
          <w:bCs/>
          <w:sz w:val="22"/>
          <w:szCs w:val="22"/>
        </w:rPr>
        <w:t xml:space="preserve">accuracy </w:t>
      </w:r>
      <w:r w:rsidR="009A039E" w:rsidRPr="00675B9F">
        <w:rPr>
          <w:rFonts w:ascii="Cambria" w:hAnsi="Cambria" w:cs="Arial"/>
          <w:bCs/>
          <w:sz w:val="22"/>
          <w:szCs w:val="22"/>
        </w:rPr>
        <w:t xml:space="preserve">improvement </w:t>
      </w:r>
      <w:r w:rsidR="00057FE7" w:rsidRPr="00675B9F">
        <w:rPr>
          <w:rFonts w:ascii="Cambria" w:hAnsi="Cambria" w:cs="Arial"/>
          <w:bCs/>
          <w:sz w:val="22"/>
          <w:szCs w:val="22"/>
        </w:rPr>
        <w:t xml:space="preserve">based on </w:t>
      </w:r>
      <w:r w:rsidR="00B657B8" w:rsidRPr="00675B9F">
        <w:rPr>
          <w:rFonts w:ascii="Cambria" w:hAnsi="Cambria" w:cs="Arial"/>
          <w:bCs/>
          <w:sz w:val="22"/>
          <w:szCs w:val="22"/>
        </w:rPr>
        <w:t>parameter-tuning</w:t>
      </w:r>
      <w:r w:rsidR="00057FE7" w:rsidRPr="00675B9F">
        <w:rPr>
          <w:rFonts w:ascii="Cambria" w:hAnsi="Cambria" w:cs="Arial"/>
          <w:bCs/>
          <w:sz w:val="22"/>
          <w:szCs w:val="22"/>
        </w:rPr>
        <w:t xml:space="preserve"> was introduced in 2020 along with</w:t>
      </w:r>
      <w:r w:rsidR="009A039E" w:rsidRPr="00675B9F">
        <w:rPr>
          <w:rFonts w:ascii="Cambria" w:hAnsi="Cambria" w:cs="Arial"/>
          <w:bCs/>
          <w:sz w:val="22"/>
          <w:szCs w:val="22"/>
        </w:rPr>
        <w:t xml:space="preserve"> addition of climatological normal maps. </w:t>
      </w:r>
    </w:p>
    <w:p w14:paraId="739453C6" w14:textId="0EA44C5A" w:rsidR="005D63BD" w:rsidRPr="00675B9F" w:rsidRDefault="00057FE7" w:rsidP="00640513">
      <w:pPr>
        <w:pStyle w:val="BodyTextIndent"/>
        <w:numPr>
          <w:ilvl w:val="0"/>
          <w:numId w:val="12"/>
        </w:numPr>
        <w:snapToGrid w:val="0"/>
        <w:rPr>
          <w:rFonts w:ascii="Cambria" w:hAnsi="Cambria" w:cs="Arial"/>
          <w:bCs/>
          <w:sz w:val="22"/>
          <w:szCs w:val="22"/>
        </w:rPr>
      </w:pPr>
      <w:r w:rsidRPr="00675B9F">
        <w:rPr>
          <w:rFonts w:ascii="Cambria" w:hAnsi="Cambria" w:cs="Arial"/>
          <w:bCs/>
          <w:sz w:val="22"/>
          <w:szCs w:val="22"/>
        </w:rPr>
        <w:t>P</w:t>
      </w:r>
      <w:r w:rsidR="00371DF5" w:rsidRPr="00675B9F">
        <w:rPr>
          <w:rFonts w:ascii="Cambria" w:hAnsi="Cambria" w:cs="Arial"/>
          <w:bCs/>
          <w:sz w:val="22"/>
          <w:szCs w:val="22"/>
        </w:rPr>
        <w:t>robability circle</w:t>
      </w:r>
      <w:r w:rsidRPr="00675B9F">
        <w:rPr>
          <w:rFonts w:ascii="Cambria" w:hAnsi="Cambria" w:cs="Arial"/>
          <w:bCs/>
          <w:sz w:val="22"/>
          <w:szCs w:val="22"/>
        </w:rPr>
        <w:t>s</w:t>
      </w:r>
      <w:r w:rsidR="00371DF5" w:rsidRPr="00675B9F">
        <w:rPr>
          <w:rFonts w:ascii="Cambria" w:hAnsi="Cambria" w:cs="Arial"/>
          <w:bCs/>
          <w:sz w:val="22"/>
          <w:szCs w:val="22"/>
        </w:rPr>
        <w:t xml:space="preserve"> show the range into which the center of a TC is expected to move with 70%</w:t>
      </w:r>
      <w:r w:rsidR="005A774D" w:rsidRPr="00675B9F">
        <w:rPr>
          <w:rFonts w:ascii="Cambria" w:hAnsi="Cambria"/>
        </w:rPr>
        <w:t xml:space="preserve"> </w:t>
      </w:r>
      <w:r w:rsidR="005A774D" w:rsidRPr="00675B9F">
        <w:rPr>
          <w:rFonts w:ascii="Cambria" w:hAnsi="Cambria" w:cs="Arial"/>
          <w:bCs/>
          <w:sz w:val="22"/>
          <w:szCs w:val="22"/>
        </w:rPr>
        <w:t xml:space="preserve">probability at each validation time. </w:t>
      </w:r>
      <w:r w:rsidR="00F301ED" w:rsidRPr="00675B9F">
        <w:rPr>
          <w:rFonts w:ascii="Cambria" w:hAnsi="Cambria" w:cs="Arial"/>
          <w:bCs/>
          <w:sz w:val="22"/>
          <w:szCs w:val="22"/>
        </w:rPr>
        <w:t>Since</w:t>
      </w:r>
      <w:r w:rsidR="005A774D" w:rsidRPr="00675B9F">
        <w:rPr>
          <w:rFonts w:ascii="Cambria" w:hAnsi="Cambria" w:cs="Arial"/>
          <w:bCs/>
          <w:sz w:val="22"/>
          <w:szCs w:val="22"/>
        </w:rPr>
        <w:t xml:space="preserve"> June 2019, </w:t>
      </w:r>
      <w:r w:rsidR="00F301ED" w:rsidRPr="00675B9F">
        <w:rPr>
          <w:rFonts w:ascii="Cambria" w:hAnsi="Cambria" w:cs="Arial"/>
          <w:bCs/>
          <w:sz w:val="22"/>
          <w:szCs w:val="22"/>
        </w:rPr>
        <w:t>t</w:t>
      </w:r>
      <w:r w:rsidR="00CF5808" w:rsidRPr="00675B9F">
        <w:rPr>
          <w:rFonts w:ascii="Cambria" w:hAnsi="Cambria" w:cs="Arial"/>
          <w:bCs/>
          <w:sz w:val="22"/>
          <w:szCs w:val="22"/>
        </w:rPr>
        <w:t xml:space="preserve">he radius for all forecast times </w:t>
      </w:r>
      <w:r w:rsidR="00D10D09" w:rsidRPr="00675B9F">
        <w:rPr>
          <w:rFonts w:ascii="Cambria" w:hAnsi="Cambria" w:cs="Arial"/>
          <w:bCs/>
          <w:sz w:val="22"/>
          <w:szCs w:val="22"/>
        </w:rPr>
        <w:t xml:space="preserve">has been </w:t>
      </w:r>
      <w:r w:rsidR="00CF5808" w:rsidRPr="00675B9F">
        <w:rPr>
          <w:rFonts w:ascii="Cambria" w:hAnsi="Cambria" w:cs="Arial"/>
          <w:bCs/>
          <w:sz w:val="22"/>
          <w:szCs w:val="22"/>
        </w:rPr>
        <w:t xml:space="preserve">determined </w:t>
      </w:r>
      <w:r w:rsidR="00D10D09" w:rsidRPr="00675B9F">
        <w:rPr>
          <w:rFonts w:ascii="Cambria" w:hAnsi="Cambria" w:cs="Arial"/>
          <w:bCs/>
          <w:sz w:val="22"/>
          <w:szCs w:val="22"/>
        </w:rPr>
        <w:t xml:space="preserve">using </w:t>
      </w:r>
      <w:r w:rsidR="00CF5808" w:rsidRPr="00675B9F">
        <w:rPr>
          <w:rFonts w:ascii="Cambria" w:hAnsi="Cambria" w:cs="Arial"/>
          <w:bCs/>
          <w:sz w:val="22"/>
          <w:szCs w:val="22"/>
        </w:rPr>
        <w:t xml:space="preserve">the multiple ensemble method, which is solely </w:t>
      </w:r>
      <w:r w:rsidR="00D10D09" w:rsidRPr="00675B9F">
        <w:rPr>
          <w:rFonts w:ascii="Cambria" w:hAnsi="Cambria" w:cs="Arial"/>
          <w:bCs/>
          <w:sz w:val="22"/>
          <w:szCs w:val="22"/>
        </w:rPr>
        <w:t>premised on</w:t>
      </w:r>
      <w:r w:rsidR="00CF5808" w:rsidRPr="00675B9F">
        <w:rPr>
          <w:rFonts w:ascii="Cambria" w:hAnsi="Cambria" w:cs="Arial"/>
          <w:bCs/>
          <w:sz w:val="22"/>
          <w:szCs w:val="22"/>
        </w:rPr>
        <w:t xml:space="preserve"> confidence level</w:t>
      </w:r>
      <w:r w:rsidR="00D10D09" w:rsidRPr="00675B9F">
        <w:rPr>
          <w:rFonts w:ascii="Cambria" w:hAnsi="Cambria" w:cs="Arial"/>
          <w:bCs/>
          <w:sz w:val="22"/>
          <w:szCs w:val="22"/>
        </w:rPr>
        <w:t>s</w:t>
      </w:r>
      <w:r w:rsidR="00CF5808" w:rsidRPr="00675B9F">
        <w:rPr>
          <w:rFonts w:ascii="Cambria" w:hAnsi="Cambria" w:cs="Arial"/>
          <w:bCs/>
          <w:sz w:val="22"/>
          <w:szCs w:val="22"/>
        </w:rPr>
        <w:t xml:space="preserve"> based on cumulative ensemble spread calculated using ECMWF, NCEP</w:t>
      </w:r>
      <w:r w:rsidR="00A059CD" w:rsidRPr="00675B9F">
        <w:rPr>
          <w:rFonts w:ascii="Cambria" w:hAnsi="Cambria" w:cs="Arial"/>
          <w:bCs/>
          <w:sz w:val="22"/>
          <w:szCs w:val="22"/>
        </w:rPr>
        <w:t xml:space="preserve"> and</w:t>
      </w:r>
      <w:r w:rsidR="00CF5808" w:rsidRPr="00675B9F">
        <w:rPr>
          <w:rFonts w:ascii="Cambria" w:hAnsi="Cambria" w:cs="Arial"/>
          <w:bCs/>
          <w:sz w:val="22"/>
          <w:szCs w:val="22"/>
        </w:rPr>
        <w:t xml:space="preserve"> UKMO global EPSs in addition to GEPS.</w:t>
      </w:r>
    </w:p>
    <w:p w14:paraId="331B8255" w14:textId="77777777" w:rsidR="005225A0" w:rsidRPr="00675B9F" w:rsidRDefault="005225A0" w:rsidP="00BA2BC7">
      <w:pPr>
        <w:pStyle w:val="PlainText"/>
        <w:snapToGrid w:val="0"/>
        <w:rPr>
          <w:rFonts w:ascii="Cambria" w:hAnsi="Cambria" w:cs="Arial"/>
          <w:sz w:val="22"/>
          <w:szCs w:val="22"/>
        </w:rPr>
      </w:pPr>
    </w:p>
    <w:p w14:paraId="6F8FC86F" w14:textId="66DDEB3A" w:rsidR="00E808E0" w:rsidRPr="00675B9F" w:rsidRDefault="001F12D0" w:rsidP="00BA2BC7">
      <w:pPr>
        <w:pStyle w:val="PlainText"/>
        <w:snapToGrid w:val="0"/>
        <w:rPr>
          <w:rFonts w:ascii="Cambria" w:hAnsi="Cambria" w:cs="Arial"/>
          <w:sz w:val="22"/>
          <w:szCs w:val="22"/>
        </w:rPr>
      </w:pPr>
      <w:r w:rsidRPr="00675B9F">
        <w:rPr>
          <w:rFonts w:ascii="Cambria" w:hAnsi="Cambria" w:cs="Arial"/>
          <w:sz w:val="22"/>
          <w:szCs w:val="22"/>
        </w:rPr>
        <w:t>GEPS</w:t>
      </w:r>
      <w:r w:rsidR="00D10D09" w:rsidRPr="00675B9F">
        <w:rPr>
          <w:rFonts w:ascii="Cambria" w:hAnsi="Cambria" w:cs="Arial"/>
          <w:sz w:val="22"/>
          <w:szCs w:val="22"/>
        </w:rPr>
        <w:t xml:space="preserve"> upgrades were</w:t>
      </w:r>
      <w:r w:rsidR="00E808E0" w:rsidRPr="00675B9F">
        <w:rPr>
          <w:rFonts w:ascii="Cambria" w:hAnsi="Cambria" w:cs="Arial"/>
          <w:sz w:val="22"/>
          <w:szCs w:val="22"/>
        </w:rPr>
        <w:t xml:space="preserve"> made</w:t>
      </w:r>
      <w:r w:rsidR="00D10D09" w:rsidRPr="00675B9F">
        <w:rPr>
          <w:rFonts w:ascii="Cambria" w:hAnsi="Cambria" w:cs="Arial"/>
          <w:sz w:val="22"/>
          <w:szCs w:val="22"/>
        </w:rPr>
        <w:t xml:space="preserve"> in March 202</w:t>
      </w:r>
      <w:r w:rsidR="00757900" w:rsidRPr="00675B9F">
        <w:rPr>
          <w:rFonts w:ascii="Cambria" w:hAnsi="Cambria" w:cs="Arial"/>
          <w:sz w:val="22"/>
          <w:szCs w:val="22"/>
        </w:rPr>
        <w:t>2</w:t>
      </w:r>
      <w:r w:rsidR="00E808E0" w:rsidRPr="00675B9F">
        <w:rPr>
          <w:rFonts w:ascii="Cambria" w:hAnsi="Cambria" w:cs="Arial"/>
          <w:sz w:val="22"/>
          <w:szCs w:val="22"/>
        </w:rPr>
        <w:t xml:space="preserve">, with </w:t>
      </w:r>
      <w:r w:rsidR="00757900" w:rsidRPr="00675B9F">
        <w:rPr>
          <w:rFonts w:ascii="Cambria" w:hAnsi="Cambria" w:cs="Arial"/>
          <w:sz w:val="22"/>
          <w:szCs w:val="22"/>
        </w:rPr>
        <w:t>enhanced horizontal resolution of the model, improved sea surface temperature (SST) boundary conditions and updating of the initial perturbation amplitude</w:t>
      </w:r>
      <w:r w:rsidR="00D10D09" w:rsidRPr="00675B9F">
        <w:rPr>
          <w:rFonts w:ascii="Cambria" w:hAnsi="Cambria" w:cs="Arial"/>
          <w:sz w:val="22"/>
          <w:szCs w:val="22"/>
        </w:rPr>
        <w:t xml:space="preserve"> (</w:t>
      </w:r>
      <w:r w:rsidR="00EF62D8" w:rsidRPr="00675B9F">
        <w:rPr>
          <w:rFonts w:ascii="Cambria" w:hAnsi="Cambria" w:cs="Arial"/>
          <w:sz w:val="22"/>
          <w:szCs w:val="22"/>
        </w:rPr>
        <w:t>S</w:t>
      </w:r>
      <w:r w:rsidR="00757900" w:rsidRPr="00675B9F">
        <w:rPr>
          <w:rFonts w:ascii="Cambria" w:hAnsi="Cambria" w:cs="Arial"/>
          <w:sz w:val="22"/>
          <w:szCs w:val="22"/>
        </w:rPr>
        <w:t xml:space="preserve">ection </w:t>
      </w:r>
      <w:r w:rsidR="00E808E0" w:rsidRPr="00675B9F">
        <w:rPr>
          <w:rFonts w:ascii="Cambria" w:hAnsi="Cambria" w:cs="Arial"/>
          <w:sz w:val="22"/>
          <w:szCs w:val="22"/>
        </w:rPr>
        <w:t>5.3</w:t>
      </w:r>
      <w:r w:rsidR="00D10D09" w:rsidRPr="00675B9F">
        <w:rPr>
          <w:rFonts w:ascii="Cambria" w:hAnsi="Cambria" w:cs="Arial"/>
          <w:sz w:val="22"/>
          <w:szCs w:val="22"/>
        </w:rPr>
        <w:t>)</w:t>
      </w:r>
      <w:r w:rsidR="00E808E0" w:rsidRPr="00675B9F">
        <w:rPr>
          <w:rFonts w:ascii="Cambria" w:hAnsi="Cambria" w:cs="Arial"/>
          <w:sz w:val="22"/>
          <w:szCs w:val="22"/>
        </w:rPr>
        <w:t xml:space="preserve">. </w:t>
      </w:r>
    </w:p>
    <w:p w14:paraId="144FA7B4" w14:textId="77777777" w:rsidR="001F12D0" w:rsidRPr="00675B9F" w:rsidRDefault="001F12D0" w:rsidP="00BA2BC7">
      <w:pPr>
        <w:pStyle w:val="PlainText"/>
        <w:snapToGrid w:val="0"/>
        <w:rPr>
          <w:rFonts w:ascii="Cambria" w:hAnsi="Cambria" w:cs="Arial"/>
          <w:sz w:val="22"/>
          <w:szCs w:val="22"/>
        </w:rPr>
      </w:pPr>
    </w:p>
    <w:p w14:paraId="5598D659" w14:textId="77777777" w:rsidR="00B05E26" w:rsidRPr="00675B9F" w:rsidRDefault="00B05E26" w:rsidP="00BA2BC7">
      <w:pPr>
        <w:pStyle w:val="PlainText"/>
        <w:snapToGrid w:val="0"/>
        <w:rPr>
          <w:rFonts w:ascii="Cambria" w:hAnsi="Cambria" w:cs="Arial"/>
          <w:sz w:val="22"/>
          <w:szCs w:val="22"/>
        </w:rPr>
      </w:pPr>
    </w:p>
    <w:p w14:paraId="742DBDA4" w14:textId="0BB91695" w:rsidR="00EA03D2" w:rsidRPr="00675B9F" w:rsidRDefault="007C09EB" w:rsidP="00BA2BC7">
      <w:pPr>
        <w:pStyle w:val="PlainText"/>
        <w:snapToGrid w:val="0"/>
        <w:rPr>
          <w:rFonts w:ascii="Cambria" w:hAnsi="Cambria" w:cs="Arial"/>
          <w:sz w:val="22"/>
          <w:szCs w:val="22"/>
        </w:rPr>
      </w:pPr>
      <w:r w:rsidRPr="00675B9F">
        <w:rPr>
          <w:rFonts w:ascii="Cambria" w:hAnsi="Cambria" w:cs="Arial"/>
          <w:b/>
          <w:sz w:val="22"/>
          <w:szCs w:val="22"/>
        </w:rPr>
        <w:t>3.3</w:t>
      </w:r>
      <w:r w:rsidR="00891B81" w:rsidRPr="00675B9F">
        <w:rPr>
          <w:rFonts w:ascii="Cambria" w:hAnsi="Cambria" w:cs="Arial"/>
          <w:b/>
          <w:sz w:val="22"/>
          <w:szCs w:val="22"/>
        </w:rPr>
        <w:t xml:space="preserve"> </w:t>
      </w:r>
      <w:r w:rsidR="00C769F7" w:rsidRPr="00675B9F">
        <w:rPr>
          <w:rFonts w:ascii="Cambria" w:hAnsi="Cambria" w:cs="Arial"/>
          <w:b/>
          <w:sz w:val="22"/>
          <w:szCs w:val="22"/>
        </w:rPr>
        <w:t xml:space="preserve">Development of </w:t>
      </w:r>
      <w:r w:rsidR="00DE3888" w:rsidRPr="00675B9F">
        <w:rPr>
          <w:rFonts w:ascii="Cambria" w:hAnsi="Cambria" w:cs="Arial"/>
          <w:b/>
          <w:sz w:val="22"/>
          <w:szCs w:val="22"/>
        </w:rPr>
        <w:t>R</w:t>
      </w:r>
      <w:r w:rsidR="00C769F7" w:rsidRPr="00675B9F">
        <w:rPr>
          <w:rFonts w:ascii="Cambria" w:hAnsi="Cambria" w:cs="Arial"/>
          <w:b/>
          <w:sz w:val="22"/>
          <w:szCs w:val="22"/>
        </w:rPr>
        <w:t xml:space="preserve">egional </w:t>
      </w:r>
      <w:r w:rsidR="00DE3888" w:rsidRPr="00675B9F">
        <w:rPr>
          <w:rFonts w:ascii="Cambria" w:hAnsi="Cambria" w:cs="Arial"/>
          <w:b/>
          <w:sz w:val="22"/>
          <w:szCs w:val="22"/>
        </w:rPr>
        <w:t>R</w:t>
      </w:r>
      <w:r w:rsidR="00C769F7" w:rsidRPr="00675B9F">
        <w:rPr>
          <w:rFonts w:ascii="Cambria" w:hAnsi="Cambria" w:cs="Arial"/>
          <w:b/>
          <w:sz w:val="22"/>
          <w:szCs w:val="22"/>
        </w:rPr>
        <w:t xml:space="preserve">adar </w:t>
      </w:r>
      <w:r w:rsidR="00DE3888" w:rsidRPr="00675B9F">
        <w:rPr>
          <w:rFonts w:ascii="Cambria" w:hAnsi="Cambria" w:cs="Arial"/>
          <w:b/>
          <w:sz w:val="22"/>
          <w:szCs w:val="22"/>
        </w:rPr>
        <w:t>N</w:t>
      </w:r>
      <w:r w:rsidR="00C769F7" w:rsidRPr="00675B9F">
        <w:rPr>
          <w:rFonts w:ascii="Cambria" w:hAnsi="Cambria" w:cs="Arial"/>
          <w:b/>
          <w:sz w:val="22"/>
          <w:szCs w:val="22"/>
        </w:rPr>
        <w:t>etwork</w:t>
      </w:r>
    </w:p>
    <w:p w14:paraId="4782CC2A" w14:textId="1FE4C3BF" w:rsidR="0021326D" w:rsidRPr="00675B9F" w:rsidRDefault="0021326D" w:rsidP="0021326D">
      <w:pPr>
        <w:pStyle w:val="PlainText"/>
        <w:snapToGrid w:val="0"/>
        <w:rPr>
          <w:rFonts w:ascii="Cambria" w:hAnsi="Cambria" w:cs="Arial"/>
          <w:sz w:val="22"/>
          <w:szCs w:val="22"/>
        </w:rPr>
      </w:pPr>
      <w:r w:rsidRPr="00675B9F">
        <w:rPr>
          <w:rFonts w:ascii="Cambria" w:hAnsi="Cambria" w:cs="Arial"/>
          <w:sz w:val="22"/>
          <w:szCs w:val="22"/>
        </w:rPr>
        <w:t>Development</w:t>
      </w:r>
      <w:r w:rsidRPr="00675B9F">
        <w:rPr>
          <w:rFonts w:ascii="Cambria" w:hAnsi="Cambria" w:cs="Arial"/>
          <w:sz w:val="20"/>
          <w:szCs w:val="22"/>
        </w:rPr>
        <w:t xml:space="preserve"> </w:t>
      </w:r>
      <w:r w:rsidRPr="00675B9F">
        <w:rPr>
          <w:rFonts w:ascii="Cambria" w:hAnsi="Cambria" w:cs="Arial"/>
          <w:sz w:val="22"/>
          <w:szCs w:val="22"/>
        </w:rPr>
        <w:t>of</w:t>
      </w:r>
      <w:r w:rsidRPr="00675B9F">
        <w:rPr>
          <w:rFonts w:ascii="Cambria" w:hAnsi="Cambria" w:cs="Arial"/>
          <w:sz w:val="20"/>
          <w:szCs w:val="22"/>
        </w:rPr>
        <w:t xml:space="preserve"> </w:t>
      </w:r>
      <w:r w:rsidRPr="00675B9F">
        <w:rPr>
          <w:rFonts w:ascii="Cambria" w:hAnsi="Cambria" w:cs="Arial"/>
          <w:sz w:val="22"/>
          <w:szCs w:val="22"/>
        </w:rPr>
        <w:t>Regional</w:t>
      </w:r>
      <w:r w:rsidRPr="00675B9F">
        <w:rPr>
          <w:rFonts w:ascii="Cambria" w:hAnsi="Cambria" w:cs="Arial"/>
          <w:sz w:val="20"/>
          <w:szCs w:val="22"/>
        </w:rPr>
        <w:t xml:space="preserve"> </w:t>
      </w:r>
      <w:r w:rsidRPr="00675B9F">
        <w:rPr>
          <w:rFonts w:ascii="Cambria" w:hAnsi="Cambria" w:cs="Arial"/>
          <w:sz w:val="22"/>
          <w:szCs w:val="22"/>
        </w:rPr>
        <w:t>Radar</w:t>
      </w:r>
      <w:r w:rsidRPr="00675B9F">
        <w:rPr>
          <w:rFonts w:ascii="Cambria" w:hAnsi="Cambria" w:cs="Arial"/>
          <w:sz w:val="20"/>
          <w:szCs w:val="22"/>
        </w:rPr>
        <w:t xml:space="preserve"> </w:t>
      </w:r>
      <w:r w:rsidRPr="00675B9F">
        <w:rPr>
          <w:rFonts w:ascii="Cambria" w:hAnsi="Cambria" w:cs="Arial"/>
          <w:sz w:val="22"/>
          <w:szCs w:val="22"/>
        </w:rPr>
        <w:t>Network</w:t>
      </w:r>
      <w:r w:rsidRPr="00675B9F">
        <w:rPr>
          <w:rFonts w:ascii="Cambria" w:hAnsi="Cambria" w:cs="Arial"/>
          <w:sz w:val="20"/>
          <w:szCs w:val="22"/>
        </w:rPr>
        <w:t xml:space="preserve"> </w:t>
      </w:r>
      <w:r w:rsidRPr="00675B9F">
        <w:rPr>
          <w:rFonts w:ascii="Cambria" w:hAnsi="Cambria" w:cs="Arial"/>
          <w:sz w:val="22"/>
          <w:szCs w:val="22"/>
        </w:rPr>
        <w:t>is</w:t>
      </w:r>
      <w:r w:rsidRPr="00675B9F">
        <w:rPr>
          <w:rFonts w:ascii="Cambria" w:hAnsi="Cambria" w:cs="Arial"/>
          <w:sz w:val="20"/>
          <w:szCs w:val="22"/>
        </w:rPr>
        <w:t xml:space="preserve"> </w:t>
      </w:r>
      <w:r w:rsidRPr="00675B9F">
        <w:rPr>
          <w:rFonts w:ascii="Cambria" w:hAnsi="Cambria" w:cs="Arial"/>
          <w:sz w:val="22"/>
          <w:szCs w:val="22"/>
        </w:rPr>
        <w:t>a</w:t>
      </w:r>
      <w:r w:rsidRPr="00675B9F">
        <w:rPr>
          <w:rFonts w:ascii="Cambria" w:hAnsi="Cambria" w:cs="Arial"/>
          <w:sz w:val="20"/>
          <w:szCs w:val="22"/>
        </w:rPr>
        <w:t xml:space="preserve"> </w:t>
      </w:r>
      <w:r w:rsidRPr="00675B9F">
        <w:rPr>
          <w:rFonts w:ascii="Cambria" w:hAnsi="Cambria" w:cs="Arial"/>
          <w:sz w:val="22"/>
          <w:szCs w:val="22"/>
        </w:rPr>
        <w:t>project</w:t>
      </w:r>
      <w:r w:rsidRPr="00675B9F">
        <w:rPr>
          <w:rFonts w:ascii="Cambria" w:hAnsi="Cambria" w:cs="Arial"/>
          <w:sz w:val="20"/>
          <w:szCs w:val="22"/>
        </w:rPr>
        <w:t xml:space="preserve"> </w:t>
      </w:r>
      <w:r w:rsidRPr="00675B9F">
        <w:rPr>
          <w:rFonts w:ascii="Cambria" w:hAnsi="Cambria" w:cs="Arial"/>
          <w:sz w:val="22"/>
          <w:szCs w:val="22"/>
        </w:rPr>
        <w:t>of</w:t>
      </w:r>
      <w:r w:rsidRPr="00675B9F">
        <w:rPr>
          <w:rFonts w:ascii="Cambria" w:hAnsi="Cambria" w:cs="Arial"/>
          <w:sz w:val="20"/>
          <w:szCs w:val="22"/>
        </w:rPr>
        <w:t xml:space="preserve"> </w:t>
      </w:r>
      <w:r w:rsidRPr="00675B9F">
        <w:rPr>
          <w:rFonts w:ascii="Cambria" w:hAnsi="Cambria" w:cs="Arial"/>
          <w:sz w:val="22"/>
          <w:szCs w:val="22"/>
        </w:rPr>
        <w:t>the</w:t>
      </w:r>
      <w:r w:rsidRPr="00675B9F">
        <w:rPr>
          <w:rFonts w:ascii="Cambria" w:hAnsi="Cambria" w:cs="Arial"/>
          <w:sz w:val="20"/>
          <w:szCs w:val="22"/>
        </w:rPr>
        <w:t xml:space="preserve"> </w:t>
      </w:r>
      <w:r w:rsidR="00DE3888" w:rsidRPr="00675B9F">
        <w:rPr>
          <w:rFonts w:ascii="Cambria" w:hAnsi="Cambria" w:cs="Arial"/>
          <w:sz w:val="22"/>
          <w:szCs w:val="22"/>
        </w:rPr>
        <w:t xml:space="preserve">Typhoon Committee's </w:t>
      </w:r>
      <w:r w:rsidRPr="00675B9F">
        <w:rPr>
          <w:rFonts w:ascii="Cambria" w:hAnsi="Cambria" w:cs="Arial"/>
          <w:sz w:val="22"/>
          <w:szCs w:val="22"/>
        </w:rPr>
        <w:t>Working</w:t>
      </w:r>
      <w:r w:rsidRPr="00675B9F">
        <w:rPr>
          <w:rFonts w:ascii="Cambria" w:hAnsi="Cambria" w:cs="Arial"/>
          <w:sz w:val="20"/>
          <w:szCs w:val="22"/>
        </w:rPr>
        <w:t xml:space="preserve"> </w:t>
      </w:r>
      <w:r w:rsidRPr="00675B9F">
        <w:rPr>
          <w:rFonts w:ascii="Cambria" w:hAnsi="Cambria" w:cs="Arial"/>
          <w:sz w:val="22"/>
          <w:szCs w:val="22"/>
        </w:rPr>
        <w:t>Group</w:t>
      </w:r>
      <w:r w:rsidRPr="00675B9F">
        <w:rPr>
          <w:rFonts w:ascii="Cambria" w:hAnsi="Cambria" w:cs="Arial"/>
          <w:sz w:val="20"/>
          <w:szCs w:val="22"/>
        </w:rPr>
        <w:t xml:space="preserve"> </w:t>
      </w:r>
      <w:r w:rsidRPr="00675B9F">
        <w:rPr>
          <w:rFonts w:ascii="Cambria" w:hAnsi="Cambria" w:cs="Arial"/>
          <w:sz w:val="22"/>
          <w:szCs w:val="22"/>
        </w:rPr>
        <w:t>on</w:t>
      </w:r>
      <w:r w:rsidRPr="00675B9F">
        <w:rPr>
          <w:rFonts w:ascii="Cambria" w:hAnsi="Cambria" w:cs="Arial"/>
          <w:sz w:val="20"/>
          <w:szCs w:val="22"/>
        </w:rPr>
        <w:t xml:space="preserve"> </w:t>
      </w:r>
      <w:r w:rsidRPr="00675B9F">
        <w:rPr>
          <w:rFonts w:ascii="Cambria" w:hAnsi="Cambria" w:cs="Arial"/>
          <w:sz w:val="22"/>
          <w:szCs w:val="22"/>
        </w:rPr>
        <w:t xml:space="preserve">Meteorology. Technical assistance provided </w:t>
      </w:r>
      <w:r w:rsidR="008C6E21" w:rsidRPr="00675B9F">
        <w:rPr>
          <w:rFonts w:ascii="Cambria" w:hAnsi="Cambria" w:cs="Arial"/>
          <w:sz w:val="22"/>
          <w:szCs w:val="22"/>
        </w:rPr>
        <w:t xml:space="preserve">via </w:t>
      </w:r>
      <w:r w:rsidRPr="00675B9F">
        <w:rPr>
          <w:rFonts w:ascii="Cambria" w:hAnsi="Cambria" w:cs="Arial"/>
          <w:sz w:val="22"/>
          <w:szCs w:val="22"/>
        </w:rPr>
        <w:t>th</w:t>
      </w:r>
      <w:r w:rsidR="008C6E21" w:rsidRPr="00675B9F">
        <w:rPr>
          <w:rFonts w:ascii="Cambria" w:hAnsi="Cambria" w:cs="Arial"/>
          <w:sz w:val="22"/>
          <w:szCs w:val="22"/>
        </w:rPr>
        <w:t>e</w:t>
      </w:r>
      <w:r w:rsidRPr="00675B9F">
        <w:rPr>
          <w:rFonts w:ascii="Cambria" w:hAnsi="Cambria" w:cs="Arial"/>
          <w:sz w:val="22"/>
          <w:szCs w:val="22"/>
        </w:rPr>
        <w:t xml:space="preserve"> project includes development of a domestic radar network, radar data quality control</w:t>
      </w:r>
      <w:r w:rsidR="008C6E21" w:rsidRPr="00675B9F">
        <w:rPr>
          <w:rFonts w:ascii="Cambria" w:hAnsi="Cambria" w:cs="Arial"/>
          <w:sz w:val="22"/>
          <w:szCs w:val="22"/>
        </w:rPr>
        <w:t xml:space="preserve"> and</w:t>
      </w:r>
      <w:r w:rsidRPr="00675B9F">
        <w:rPr>
          <w:rFonts w:ascii="Cambria" w:hAnsi="Cambria" w:cs="Arial"/>
          <w:sz w:val="22"/>
          <w:szCs w:val="22"/>
        </w:rPr>
        <w:t xml:space="preserve"> application of composite as well as quantitative precipitation estimation (QPE) techniques to the nationwide radar network. As a result of activities </w:t>
      </w:r>
      <w:r w:rsidR="008C6E21" w:rsidRPr="00675B9F">
        <w:rPr>
          <w:rFonts w:ascii="Cambria" w:hAnsi="Cambria" w:cs="Arial"/>
          <w:sz w:val="22"/>
          <w:szCs w:val="22"/>
        </w:rPr>
        <w:t xml:space="preserve">conducted in collaboration </w:t>
      </w:r>
      <w:r w:rsidRPr="00675B9F">
        <w:rPr>
          <w:rFonts w:ascii="Cambria" w:hAnsi="Cambria" w:cs="Arial"/>
          <w:sz w:val="22"/>
          <w:szCs w:val="22"/>
        </w:rPr>
        <w:t>with Thailand and Malaysia</w:t>
      </w:r>
      <w:r w:rsidR="003E3F5B" w:rsidRPr="00675B9F">
        <w:rPr>
          <w:rFonts w:ascii="Cambria" w:hAnsi="Cambria" w:cs="Arial"/>
          <w:sz w:val="22"/>
          <w:szCs w:val="22"/>
        </w:rPr>
        <w:t xml:space="preserve"> (</w:t>
      </w:r>
      <w:r w:rsidRPr="00675B9F">
        <w:rPr>
          <w:rFonts w:ascii="Cambria" w:hAnsi="Cambria" w:cs="Arial"/>
          <w:sz w:val="22"/>
          <w:szCs w:val="22"/>
        </w:rPr>
        <w:t xml:space="preserve">such as </w:t>
      </w:r>
      <w:r w:rsidR="008C6E21" w:rsidRPr="00675B9F">
        <w:rPr>
          <w:rFonts w:ascii="Cambria" w:hAnsi="Cambria" w:cs="Arial"/>
          <w:sz w:val="22"/>
          <w:szCs w:val="22"/>
        </w:rPr>
        <w:t xml:space="preserve">participation in </w:t>
      </w:r>
      <w:r w:rsidRPr="00675B9F">
        <w:rPr>
          <w:rFonts w:ascii="Cambria" w:hAnsi="Cambria" w:cs="Arial"/>
          <w:sz w:val="22"/>
          <w:szCs w:val="22"/>
        </w:rPr>
        <w:t>technical meetings and workshops</w:t>
      </w:r>
      <w:r w:rsidR="003E3F5B" w:rsidRPr="00675B9F">
        <w:rPr>
          <w:rFonts w:ascii="Cambria" w:hAnsi="Cambria" w:cs="Arial"/>
          <w:sz w:val="22"/>
          <w:szCs w:val="22"/>
        </w:rPr>
        <w:t>)</w:t>
      </w:r>
      <w:r w:rsidRPr="00675B9F">
        <w:rPr>
          <w:rFonts w:ascii="Cambria" w:hAnsi="Cambria" w:cs="Arial"/>
          <w:sz w:val="22"/>
          <w:szCs w:val="22"/>
        </w:rPr>
        <w:t xml:space="preserve">, an experimental radar data exchange </w:t>
      </w:r>
      <w:r w:rsidR="003E3F5B" w:rsidRPr="00675B9F">
        <w:rPr>
          <w:rFonts w:ascii="Cambria" w:hAnsi="Cambria" w:cs="Arial"/>
          <w:sz w:val="22"/>
          <w:szCs w:val="22"/>
        </w:rPr>
        <w:t>involving</w:t>
      </w:r>
      <w:r w:rsidRPr="00675B9F">
        <w:rPr>
          <w:rFonts w:ascii="Cambria" w:hAnsi="Cambria" w:cs="Arial"/>
          <w:sz w:val="22"/>
          <w:szCs w:val="22"/>
        </w:rPr>
        <w:t xml:space="preserve"> </w:t>
      </w:r>
      <w:r w:rsidR="008C6E21" w:rsidRPr="00675B9F">
        <w:rPr>
          <w:rFonts w:ascii="Cambria" w:hAnsi="Cambria" w:cs="Arial"/>
          <w:sz w:val="22"/>
          <w:szCs w:val="22"/>
        </w:rPr>
        <w:t xml:space="preserve">these nations </w:t>
      </w:r>
      <w:r w:rsidRPr="00675B9F">
        <w:rPr>
          <w:rFonts w:ascii="Cambria" w:hAnsi="Cambria" w:cs="Arial"/>
          <w:sz w:val="22"/>
          <w:szCs w:val="22"/>
        </w:rPr>
        <w:t xml:space="preserve">and Japan </w:t>
      </w:r>
      <w:r w:rsidR="008C6E21" w:rsidRPr="00675B9F">
        <w:rPr>
          <w:rFonts w:ascii="Cambria" w:hAnsi="Cambria" w:cs="Arial"/>
          <w:sz w:val="22"/>
          <w:szCs w:val="22"/>
        </w:rPr>
        <w:t xml:space="preserve">was initiated </w:t>
      </w:r>
      <w:r w:rsidRPr="00675B9F">
        <w:rPr>
          <w:rFonts w:ascii="Cambria" w:hAnsi="Cambria" w:cs="Arial"/>
          <w:sz w:val="22"/>
          <w:szCs w:val="22"/>
        </w:rPr>
        <w:t xml:space="preserve">in 2016. Hourly regional radar composite imagery </w:t>
      </w:r>
      <w:r w:rsidR="00B52298" w:rsidRPr="00675B9F">
        <w:rPr>
          <w:rFonts w:ascii="Cambria" w:hAnsi="Cambria" w:cs="Arial"/>
          <w:sz w:val="22"/>
          <w:szCs w:val="22"/>
        </w:rPr>
        <w:t xml:space="preserve">based on </w:t>
      </w:r>
      <w:r w:rsidRPr="00675B9F">
        <w:rPr>
          <w:rFonts w:ascii="Cambria" w:hAnsi="Cambria" w:cs="Arial"/>
          <w:sz w:val="22"/>
          <w:szCs w:val="22"/>
        </w:rPr>
        <w:t>the exchange data is available on the RSMC Tokyo NTP website at https://tynwp-web.kishou.go.jp/Analysis/Radar/index.html.</w:t>
      </w:r>
    </w:p>
    <w:p w14:paraId="7FDF34BB" w14:textId="54CC9263" w:rsidR="0021326D" w:rsidRPr="00675B9F" w:rsidRDefault="0021326D" w:rsidP="0021326D">
      <w:pPr>
        <w:pStyle w:val="PlainText"/>
        <w:snapToGrid w:val="0"/>
        <w:rPr>
          <w:rFonts w:ascii="Cambria" w:hAnsi="Cambria"/>
          <w:sz w:val="22"/>
          <w:szCs w:val="22"/>
        </w:rPr>
      </w:pPr>
      <w:r w:rsidRPr="00675B9F">
        <w:rPr>
          <w:rFonts w:ascii="Cambria" w:hAnsi="Cambria" w:cs="Arial"/>
          <w:sz w:val="22"/>
          <w:szCs w:val="22"/>
        </w:rPr>
        <w:t xml:space="preserve">In 2018, </w:t>
      </w:r>
      <w:r w:rsidRPr="00675B9F">
        <w:rPr>
          <w:rFonts w:ascii="Cambria" w:hAnsi="Cambria"/>
          <w:sz w:val="22"/>
          <w:szCs w:val="22"/>
        </w:rPr>
        <w:t xml:space="preserve">Lao </w:t>
      </w:r>
      <w:r w:rsidR="003E3F5B" w:rsidRPr="00675B9F">
        <w:rPr>
          <w:rFonts w:ascii="Cambria" w:hAnsi="Cambria"/>
          <w:sz w:val="22"/>
          <w:szCs w:val="22"/>
        </w:rPr>
        <w:t>PDR</w:t>
      </w:r>
      <w:r w:rsidRPr="00675B9F">
        <w:rPr>
          <w:rFonts w:ascii="Cambria" w:hAnsi="Cambria"/>
          <w:sz w:val="22"/>
          <w:szCs w:val="22"/>
        </w:rPr>
        <w:t xml:space="preserve">, the Philippines and </w:t>
      </w:r>
      <w:r w:rsidR="003E3F5B" w:rsidRPr="00675B9F">
        <w:rPr>
          <w:rFonts w:ascii="Cambria" w:hAnsi="Cambria"/>
          <w:sz w:val="22"/>
          <w:szCs w:val="22"/>
        </w:rPr>
        <w:t>Viet</w:t>
      </w:r>
      <w:r w:rsidR="004103FE" w:rsidRPr="00675B9F">
        <w:rPr>
          <w:rFonts w:ascii="Cambria" w:hAnsi="Cambria"/>
          <w:sz w:val="22"/>
          <w:szCs w:val="22"/>
        </w:rPr>
        <w:t xml:space="preserve"> N</w:t>
      </w:r>
      <w:r w:rsidR="003E3F5B" w:rsidRPr="00675B9F">
        <w:rPr>
          <w:rFonts w:ascii="Cambria" w:hAnsi="Cambria"/>
          <w:sz w:val="22"/>
          <w:szCs w:val="22"/>
        </w:rPr>
        <w:t>am</w:t>
      </w:r>
      <w:r w:rsidRPr="00675B9F">
        <w:rPr>
          <w:rFonts w:ascii="Cambria" w:hAnsi="Cambria"/>
          <w:sz w:val="22"/>
          <w:szCs w:val="22"/>
        </w:rPr>
        <w:t xml:space="preserve"> joined the project, and technical meetings were held at JMA headquarters in 2018 and 2019. </w:t>
      </w:r>
      <w:r w:rsidR="00B52298" w:rsidRPr="00675B9F">
        <w:rPr>
          <w:rFonts w:ascii="Cambria" w:hAnsi="Cambria"/>
          <w:sz w:val="22"/>
          <w:szCs w:val="22"/>
        </w:rPr>
        <w:t>Based on</w:t>
      </w:r>
      <w:r w:rsidRPr="00675B9F">
        <w:rPr>
          <w:rFonts w:ascii="Cambria" w:hAnsi="Cambria"/>
          <w:sz w:val="22"/>
          <w:szCs w:val="22"/>
        </w:rPr>
        <w:t xml:space="preserve"> the</w:t>
      </w:r>
      <w:r w:rsidR="00B52298" w:rsidRPr="00675B9F">
        <w:rPr>
          <w:rFonts w:ascii="Cambria" w:hAnsi="Cambria"/>
          <w:sz w:val="22"/>
          <w:szCs w:val="22"/>
        </w:rPr>
        <w:t xml:space="preserve"> 2019</w:t>
      </w:r>
      <w:r w:rsidRPr="00675B9F">
        <w:rPr>
          <w:rFonts w:ascii="Cambria" w:hAnsi="Cambria"/>
          <w:sz w:val="22"/>
          <w:szCs w:val="22"/>
        </w:rPr>
        <w:t xml:space="preserve"> meeting, a sample regional composite map consisting of participating Members’ radar data was produced in 2021 to demonstrate the usefulness of regional radar data exchange. </w:t>
      </w:r>
      <w:r w:rsidR="00B52298" w:rsidRPr="00675B9F">
        <w:rPr>
          <w:rFonts w:ascii="Cambria" w:hAnsi="Cambria"/>
          <w:sz w:val="22"/>
          <w:szCs w:val="22"/>
        </w:rPr>
        <w:t xml:space="preserve">Members at </w:t>
      </w:r>
      <w:r w:rsidRPr="00675B9F">
        <w:rPr>
          <w:rFonts w:ascii="Cambria" w:hAnsi="Cambria"/>
          <w:sz w:val="22"/>
          <w:szCs w:val="22"/>
        </w:rPr>
        <w:t xml:space="preserve">an online technical meeting </w:t>
      </w:r>
      <w:r w:rsidR="00B52298" w:rsidRPr="00675B9F">
        <w:rPr>
          <w:rFonts w:ascii="Cambria" w:hAnsi="Cambria"/>
          <w:sz w:val="22"/>
          <w:szCs w:val="22"/>
        </w:rPr>
        <w:t>held in November 2021</w:t>
      </w:r>
      <w:r w:rsidRPr="00675B9F">
        <w:rPr>
          <w:rFonts w:ascii="Cambria" w:hAnsi="Cambria"/>
          <w:sz w:val="22"/>
          <w:szCs w:val="22"/>
        </w:rPr>
        <w:t xml:space="preserve"> reviewed project achievements and highlighted their current situations along with challenges in radar. The discussions underlined the significance of data exchange</w:t>
      </w:r>
      <w:r w:rsidR="003E3F5B" w:rsidRPr="00675B9F">
        <w:rPr>
          <w:rFonts w:ascii="Cambria" w:hAnsi="Cambria"/>
          <w:sz w:val="22"/>
          <w:szCs w:val="22"/>
        </w:rPr>
        <w:t>s</w:t>
      </w:r>
      <w:r w:rsidRPr="00675B9F">
        <w:rPr>
          <w:rFonts w:ascii="Cambria" w:hAnsi="Cambria"/>
          <w:sz w:val="22"/>
          <w:szCs w:val="22"/>
        </w:rPr>
        <w:t xml:space="preserve"> within the regional radar network and engagement in technical collaboration.</w:t>
      </w:r>
    </w:p>
    <w:p w14:paraId="29ABE9D7" w14:textId="40B34750" w:rsidR="00305942" w:rsidRPr="00675B9F" w:rsidRDefault="008821E6" w:rsidP="00305942">
      <w:pPr>
        <w:pStyle w:val="PlainText"/>
        <w:snapToGrid w:val="0"/>
        <w:rPr>
          <w:rFonts w:ascii="Cambria" w:hAnsi="Cambria"/>
          <w:sz w:val="22"/>
          <w:szCs w:val="22"/>
        </w:rPr>
      </w:pPr>
      <w:r w:rsidRPr="00675B9F">
        <w:rPr>
          <w:rFonts w:ascii="Cambria" w:hAnsi="Cambria"/>
          <w:sz w:val="22"/>
          <w:szCs w:val="22"/>
        </w:rPr>
        <w:t>C</w:t>
      </w:r>
      <w:r w:rsidR="00305942" w:rsidRPr="00675B9F">
        <w:rPr>
          <w:rFonts w:ascii="Cambria" w:hAnsi="Cambria"/>
          <w:sz w:val="22"/>
          <w:szCs w:val="22"/>
        </w:rPr>
        <w:t>oordination for data exchange</w:t>
      </w:r>
      <w:r w:rsidR="000420D3" w:rsidRPr="00675B9F">
        <w:rPr>
          <w:rFonts w:ascii="Cambria" w:hAnsi="Cambria"/>
          <w:sz w:val="22"/>
          <w:szCs w:val="22"/>
        </w:rPr>
        <w:t>s</w:t>
      </w:r>
      <w:r w:rsidR="00305942" w:rsidRPr="00675B9F">
        <w:rPr>
          <w:rFonts w:ascii="Cambria" w:hAnsi="Cambria"/>
          <w:sz w:val="22"/>
          <w:szCs w:val="22"/>
        </w:rPr>
        <w:t xml:space="preserve"> between JMA and </w:t>
      </w:r>
      <w:r w:rsidR="000420D3" w:rsidRPr="00675B9F">
        <w:rPr>
          <w:rFonts w:ascii="Cambria" w:hAnsi="Cambria"/>
          <w:sz w:val="22"/>
          <w:szCs w:val="22"/>
        </w:rPr>
        <w:t>Members</w:t>
      </w:r>
      <w:r w:rsidR="00305942" w:rsidRPr="00675B9F">
        <w:rPr>
          <w:rFonts w:ascii="Cambria" w:hAnsi="Cambria"/>
          <w:sz w:val="22"/>
          <w:szCs w:val="22"/>
        </w:rPr>
        <w:t xml:space="preserve"> </w:t>
      </w:r>
      <w:r w:rsidR="000420D3" w:rsidRPr="00675B9F">
        <w:rPr>
          <w:rFonts w:ascii="Cambria" w:hAnsi="Cambria"/>
          <w:sz w:val="22"/>
          <w:szCs w:val="22"/>
        </w:rPr>
        <w:t xml:space="preserve">has </w:t>
      </w:r>
      <w:r w:rsidRPr="00675B9F">
        <w:rPr>
          <w:rFonts w:ascii="Cambria" w:hAnsi="Cambria"/>
          <w:sz w:val="22"/>
          <w:szCs w:val="22"/>
        </w:rPr>
        <w:t>been ongoing, with related status</w:t>
      </w:r>
      <w:r w:rsidR="00305942" w:rsidRPr="00675B9F">
        <w:rPr>
          <w:rFonts w:ascii="Cambria" w:hAnsi="Cambria"/>
          <w:sz w:val="22"/>
          <w:szCs w:val="22"/>
        </w:rPr>
        <w:t xml:space="preserve"> reviewed </w:t>
      </w:r>
      <w:r w:rsidR="00C67506" w:rsidRPr="00675B9F">
        <w:rPr>
          <w:rFonts w:ascii="Cambria" w:hAnsi="Cambria"/>
          <w:sz w:val="22"/>
          <w:szCs w:val="22"/>
        </w:rPr>
        <w:t>during</w:t>
      </w:r>
      <w:r w:rsidR="00305942" w:rsidRPr="00675B9F">
        <w:rPr>
          <w:rFonts w:ascii="Cambria" w:hAnsi="Cambria"/>
          <w:sz w:val="22"/>
          <w:szCs w:val="22"/>
        </w:rPr>
        <w:t xml:space="preserve"> </w:t>
      </w:r>
      <w:r w:rsidRPr="00675B9F">
        <w:rPr>
          <w:rFonts w:ascii="Cambria" w:hAnsi="Cambria"/>
          <w:sz w:val="22"/>
          <w:szCs w:val="22"/>
        </w:rPr>
        <w:t xml:space="preserve">a </w:t>
      </w:r>
      <w:r w:rsidR="3A7EE46D" w:rsidRPr="00675B9F">
        <w:rPr>
          <w:rFonts w:ascii="Cambria" w:hAnsi="Cambria"/>
          <w:sz w:val="22"/>
          <w:szCs w:val="22"/>
        </w:rPr>
        <w:t>workshop</w:t>
      </w:r>
      <w:r w:rsidR="00305942" w:rsidRPr="00675B9F">
        <w:rPr>
          <w:rFonts w:ascii="Cambria" w:hAnsi="Cambria"/>
          <w:sz w:val="22"/>
          <w:szCs w:val="22"/>
        </w:rPr>
        <w:t xml:space="preserve"> in February 2023.</w:t>
      </w:r>
      <w:r w:rsidR="00784954" w:rsidRPr="00675B9F">
        <w:rPr>
          <w:rFonts w:ascii="Cambria" w:hAnsi="Cambria"/>
          <w:sz w:val="22"/>
          <w:szCs w:val="22"/>
        </w:rPr>
        <w:t xml:space="preserve"> </w:t>
      </w:r>
      <w:r w:rsidR="009D12ED" w:rsidRPr="00675B9F">
        <w:rPr>
          <w:rFonts w:ascii="Cambria" w:hAnsi="Cambria"/>
          <w:sz w:val="22"/>
          <w:szCs w:val="22"/>
        </w:rPr>
        <w:t>T</w:t>
      </w:r>
      <w:r w:rsidR="00305942" w:rsidRPr="00675B9F">
        <w:rPr>
          <w:rFonts w:ascii="Cambria" w:hAnsi="Cambria"/>
          <w:sz w:val="22"/>
          <w:szCs w:val="22"/>
        </w:rPr>
        <w:t>he Guide to Quantitative Precipitation Estimation (QPE) Program was finalized by Thailand, Malaysia and Japan in July 2022.</w:t>
      </w:r>
    </w:p>
    <w:p w14:paraId="30F6E318" w14:textId="4336B452" w:rsidR="0021326D" w:rsidRPr="00675B9F" w:rsidRDefault="0021326D" w:rsidP="0021326D">
      <w:pPr>
        <w:pStyle w:val="PlainText"/>
        <w:snapToGrid w:val="0"/>
        <w:rPr>
          <w:rFonts w:ascii="Cambria" w:hAnsi="Cambria"/>
          <w:sz w:val="22"/>
          <w:szCs w:val="22"/>
        </w:rPr>
      </w:pPr>
    </w:p>
    <w:p w14:paraId="1176939F" w14:textId="77777777" w:rsidR="00422971" w:rsidRPr="00675B9F" w:rsidRDefault="00422971" w:rsidP="00E02DD7">
      <w:pPr>
        <w:pStyle w:val="PlainText"/>
        <w:snapToGrid w:val="0"/>
        <w:rPr>
          <w:rFonts w:ascii="Cambria" w:hAnsi="Cambria" w:cs="Arial"/>
          <w:sz w:val="22"/>
          <w:szCs w:val="22"/>
        </w:rPr>
      </w:pPr>
    </w:p>
    <w:p w14:paraId="0D09E327" w14:textId="578830A6" w:rsidR="00FB7E8B" w:rsidRPr="00675B9F" w:rsidRDefault="00FB7E8B" w:rsidP="00FB7E8B">
      <w:pPr>
        <w:pStyle w:val="PlainText"/>
        <w:snapToGrid w:val="0"/>
        <w:rPr>
          <w:rFonts w:ascii="Cambria" w:hAnsi="Cambria" w:cs="Arial"/>
          <w:sz w:val="22"/>
          <w:szCs w:val="22"/>
        </w:rPr>
      </w:pPr>
      <w:r w:rsidRPr="00675B9F">
        <w:rPr>
          <w:rFonts w:ascii="Cambria" w:hAnsi="Cambria" w:cs="Arial"/>
          <w:b/>
          <w:sz w:val="22"/>
          <w:szCs w:val="22"/>
        </w:rPr>
        <w:t xml:space="preserve">3.4 Enhancement of </w:t>
      </w:r>
      <w:r w:rsidR="00E766E9" w:rsidRPr="00675B9F">
        <w:rPr>
          <w:rFonts w:ascii="Cambria" w:hAnsi="Cambria" w:cs="Arial"/>
          <w:b/>
          <w:sz w:val="22"/>
          <w:szCs w:val="22"/>
        </w:rPr>
        <w:t>u</w:t>
      </w:r>
      <w:r w:rsidRPr="00675B9F">
        <w:rPr>
          <w:rFonts w:ascii="Cambria" w:hAnsi="Cambria" w:cs="Arial"/>
          <w:b/>
          <w:sz w:val="22"/>
          <w:szCs w:val="22"/>
        </w:rPr>
        <w:t>tilization of Himawari-8/9</w:t>
      </w:r>
    </w:p>
    <w:p w14:paraId="01BDDABB" w14:textId="1DA30F5A" w:rsidR="0021326D" w:rsidRPr="00675B9F" w:rsidRDefault="0021326D" w:rsidP="0021326D">
      <w:pPr>
        <w:pStyle w:val="TC1"/>
        <w:numPr>
          <w:ilvl w:val="0"/>
          <w:numId w:val="0"/>
        </w:numPr>
        <w:snapToGrid w:val="0"/>
        <w:rPr>
          <w:rFonts w:ascii="Cambria" w:eastAsia="MS Mincho" w:hAnsi="Cambria" w:cs="Arial"/>
          <w:sz w:val="22"/>
          <w:lang w:val="en-US" w:eastAsia="ja-JP"/>
        </w:rPr>
      </w:pPr>
      <w:r w:rsidRPr="00675B9F">
        <w:rPr>
          <w:rFonts w:ascii="Cambria" w:eastAsia="MS Mincho" w:hAnsi="Cambria" w:cs="Arial"/>
          <w:sz w:val="22"/>
          <w:lang w:val="en-US" w:eastAsia="ja-JP"/>
        </w:rPr>
        <w:t xml:space="preserve">The Enhancement of Utilization of Himawari-8/9 is a project of the Working Group of Meteorology of the Typhoon Committee. </w:t>
      </w:r>
      <w:r w:rsidRPr="00675B9F">
        <w:rPr>
          <w:rFonts w:ascii="Cambria" w:hAnsi="Cambria" w:cs="Arial"/>
          <w:sz w:val="22"/>
          <w:szCs w:val="22"/>
          <w:lang w:val="en-US"/>
        </w:rPr>
        <w:t>Technical assistance provided through this project includes</w:t>
      </w:r>
      <w:r w:rsidRPr="00675B9F">
        <w:rPr>
          <w:rFonts w:ascii="Cambria" w:eastAsia="MS Mincho" w:hAnsi="Cambria" w:cs="Arial"/>
          <w:sz w:val="22"/>
          <w:szCs w:val="22"/>
          <w:lang w:val="en-US" w:eastAsia="ja-JP"/>
        </w:rPr>
        <w:t xml:space="preserve"> developing </w:t>
      </w:r>
      <w:r w:rsidRPr="00675B9F">
        <w:rPr>
          <w:rFonts w:ascii="Cambria" w:eastAsia="MS Mincho" w:hAnsi="Cambria" w:cs="Arial"/>
          <w:sz w:val="22"/>
          <w:lang w:val="en-US" w:eastAsia="ja-JP"/>
        </w:rPr>
        <w:t>Rapidly Developing Cumulus Area (RDCA) detection technique using Himawari-8/9 products. A technical meeting was held with experts from Malaysia at JMA headquarters in October 2018</w:t>
      </w:r>
      <w:r w:rsidRPr="00675B9F">
        <w:rPr>
          <w:rFonts w:ascii="Cambria" w:hAnsi="Cambria"/>
          <w:sz w:val="22"/>
          <w:szCs w:val="22"/>
          <w:lang w:val="en-US"/>
        </w:rPr>
        <w:t xml:space="preserve"> to exchange information on recent progress and ideas for advanced products in the field, and</w:t>
      </w:r>
      <w:r w:rsidRPr="00675B9F">
        <w:rPr>
          <w:rFonts w:ascii="Cambria" w:eastAsia="MS Mincho" w:hAnsi="Cambria" w:cs="Arial"/>
          <w:sz w:val="22"/>
          <w:lang w:val="en-US" w:eastAsia="ja-JP"/>
        </w:rPr>
        <w:t xml:space="preserve"> technical support and communication between Malaysia and RSMC Tokyo has conducted via e-mails.</w:t>
      </w:r>
    </w:p>
    <w:p w14:paraId="6B7CF752" w14:textId="2DDA854C" w:rsidR="0021326D" w:rsidRPr="00675B9F" w:rsidRDefault="00B52298" w:rsidP="0021326D">
      <w:pPr>
        <w:pStyle w:val="TC1"/>
        <w:numPr>
          <w:ilvl w:val="0"/>
          <w:numId w:val="0"/>
        </w:numPr>
        <w:snapToGrid w:val="0"/>
        <w:rPr>
          <w:rFonts w:ascii="Cambria" w:hAnsi="Cambria"/>
          <w:sz w:val="22"/>
          <w:szCs w:val="22"/>
          <w:lang w:val="en-US"/>
        </w:rPr>
      </w:pPr>
      <w:r w:rsidRPr="00675B9F">
        <w:rPr>
          <w:rFonts w:ascii="Cambria" w:eastAsia="MS Mincho" w:hAnsi="Cambria" w:cs="Arial"/>
          <w:sz w:val="22"/>
          <w:lang w:val="en-US" w:eastAsia="ja-JP"/>
        </w:rPr>
        <w:t>An online</w:t>
      </w:r>
      <w:r w:rsidR="0021326D" w:rsidRPr="00675B9F">
        <w:rPr>
          <w:rFonts w:ascii="Cambria" w:eastAsia="MS Mincho" w:hAnsi="Cambria" w:cs="Arial"/>
          <w:sz w:val="22"/>
          <w:lang w:val="en-US" w:eastAsia="ja-JP"/>
        </w:rPr>
        <w:t xml:space="preserve"> technical meeting was </w:t>
      </w:r>
      <w:r w:rsidRPr="00675B9F">
        <w:rPr>
          <w:rFonts w:ascii="Cambria" w:eastAsia="MS Mincho" w:hAnsi="Cambria" w:cs="Arial"/>
          <w:sz w:val="22"/>
          <w:lang w:val="en-US" w:eastAsia="ja-JP"/>
        </w:rPr>
        <w:t xml:space="preserve">also </w:t>
      </w:r>
      <w:r w:rsidR="0021326D" w:rsidRPr="00675B9F">
        <w:rPr>
          <w:rFonts w:ascii="Cambria" w:eastAsia="MS Mincho" w:hAnsi="Cambria" w:cs="Arial"/>
          <w:sz w:val="22"/>
          <w:lang w:val="en-US" w:eastAsia="ja-JP"/>
        </w:rPr>
        <w:t xml:space="preserve">held with Members </w:t>
      </w:r>
      <w:r w:rsidR="003E3F5B" w:rsidRPr="00675B9F">
        <w:rPr>
          <w:rFonts w:ascii="Cambria" w:eastAsia="MS Mincho" w:hAnsi="Cambria" w:cs="Arial"/>
          <w:sz w:val="22"/>
          <w:lang w:val="en-US" w:eastAsia="ja-JP"/>
        </w:rPr>
        <w:t xml:space="preserve">from </w:t>
      </w:r>
      <w:r w:rsidR="0021326D" w:rsidRPr="00675B9F">
        <w:rPr>
          <w:rFonts w:ascii="Cambria" w:eastAsia="MS Mincho" w:hAnsi="Cambria" w:cs="Arial"/>
          <w:sz w:val="22"/>
          <w:lang w:val="en-US" w:eastAsia="ja-JP"/>
        </w:rPr>
        <w:t xml:space="preserve">Singapore, Thailand and </w:t>
      </w:r>
      <w:r w:rsidR="003E3F5B" w:rsidRPr="00675B9F">
        <w:rPr>
          <w:rFonts w:ascii="Cambria" w:eastAsia="MS Mincho" w:hAnsi="Cambria" w:cs="Arial"/>
          <w:sz w:val="22"/>
          <w:lang w:val="en-US" w:eastAsia="ja-JP"/>
        </w:rPr>
        <w:t>Viet</w:t>
      </w:r>
      <w:r w:rsidR="004103FE" w:rsidRPr="00675B9F">
        <w:rPr>
          <w:rFonts w:ascii="Cambria" w:eastAsia="MS Mincho" w:hAnsi="Cambria" w:cs="Arial"/>
          <w:sz w:val="22"/>
          <w:lang w:val="en-US" w:eastAsia="ja-JP"/>
        </w:rPr>
        <w:t xml:space="preserve"> N</w:t>
      </w:r>
      <w:r w:rsidR="003E3F5B" w:rsidRPr="00675B9F">
        <w:rPr>
          <w:rFonts w:ascii="Cambria" w:eastAsia="MS Mincho" w:hAnsi="Cambria" w:cs="Arial"/>
          <w:sz w:val="22"/>
          <w:lang w:val="en-US" w:eastAsia="ja-JP"/>
        </w:rPr>
        <w:t>am</w:t>
      </w:r>
      <w:r w:rsidR="0021326D" w:rsidRPr="00675B9F">
        <w:rPr>
          <w:rFonts w:ascii="Cambria" w:eastAsia="MS Mincho" w:hAnsi="Cambria" w:cs="Arial"/>
          <w:sz w:val="22"/>
          <w:lang w:val="en-US" w:eastAsia="ja-JP"/>
        </w:rPr>
        <w:t xml:space="preserve"> in February 2020 </w:t>
      </w:r>
      <w:r w:rsidR="003E3F5B" w:rsidRPr="00675B9F">
        <w:rPr>
          <w:rFonts w:ascii="Cambria" w:eastAsia="MS Mincho" w:hAnsi="Cambria" w:cs="Arial"/>
          <w:sz w:val="22"/>
          <w:lang w:val="en-US" w:eastAsia="ja-JP"/>
        </w:rPr>
        <w:t xml:space="preserve">to </w:t>
      </w:r>
      <w:r w:rsidRPr="00675B9F">
        <w:rPr>
          <w:rFonts w:ascii="Cambria" w:eastAsia="MS Mincho" w:hAnsi="Cambria" w:cs="Arial"/>
          <w:sz w:val="22"/>
          <w:lang w:val="en-US" w:eastAsia="ja-JP"/>
        </w:rPr>
        <w:t>give an</w:t>
      </w:r>
      <w:r w:rsidR="0021326D" w:rsidRPr="00675B9F">
        <w:rPr>
          <w:rFonts w:ascii="Cambria" w:eastAsia="MS Mincho" w:hAnsi="Cambria" w:cs="Arial"/>
          <w:sz w:val="22"/>
          <w:lang w:val="en-US" w:eastAsia="ja-JP"/>
        </w:rPr>
        <w:t xml:space="preserve"> outline of RDCA detection, including techni</w:t>
      </w:r>
      <w:r w:rsidRPr="00675B9F">
        <w:rPr>
          <w:rFonts w:ascii="Cambria" w:eastAsia="MS Mincho" w:hAnsi="Cambria" w:cs="Arial"/>
          <w:sz w:val="22"/>
          <w:lang w:val="en-US" w:eastAsia="ja-JP"/>
        </w:rPr>
        <w:t>cal aspects and</w:t>
      </w:r>
      <w:r w:rsidR="0021326D" w:rsidRPr="00675B9F">
        <w:rPr>
          <w:rFonts w:ascii="Cambria" w:eastAsia="MS Mincho" w:hAnsi="Cambria" w:cs="Arial"/>
          <w:sz w:val="22"/>
          <w:lang w:val="en-US" w:eastAsia="ja-JP"/>
        </w:rPr>
        <w:t xml:space="preserve"> </w:t>
      </w:r>
      <w:r w:rsidRPr="00675B9F">
        <w:rPr>
          <w:rFonts w:ascii="Cambria" w:eastAsia="MS Mincho" w:hAnsi="Cambria" w:cs="Arial"/>
          <w:sz w:val="22"/>
          <w:lang w:val="en-US" w:eastAsia="ja-JP"/>
        </w:rPr>
        <w:t xml:space="preserve">the </w:t>
      </w:r>
      <w:r w:rsidR="0021326D" w:rsidRPr="00675B9F">
        <w:rPr>
          <w:rFonts w:ascii="Cambria" w:eastAsia="MS Mincho" w:hAnsi="Cambria" w:cs="Arial"/>
          <w:sz w:val="22"/>
          <w:lang w:val="en-US" w:eastAsia="ja-JP"/>
        </w:rPr>
        <w:t>wide range of usage and verification methods</w:t>
      </w:r>
      <w:r w:rsidR="003E3F5B" w:rsidRPr="00675B9F">
        <w:rPr>
          <w:rFonts w:ascii="Cambria" w:eastAsia="MS Mincho" w:hAnsi="Cambria" w:cs="Arial"/>
          <w:sz w:val="22"/>
          <w:lang w:val="en-US" w:eastAsia="ja-JP"/>
        </w:rPr>
        <w:t xml:space="preserve"> implemented</w:t>
      </w:r>
      <w:r w:rsidRPr="00675B9F">
        <w:rPr>
          <w:rFonts w:ascii="Cambria" w:eastAsia="MS Mincho" w:hAnsi="Cambria" w:cs="Arial"/>
          <w:sz w:val="22"/>
          <w:lang w:val="en-US" w:eastAsia="ja-JP"/>
        </w:rPr>
        <w:t xml:space="preserve">. </w:t>
      </w:r>
      <w:r w:rsidR="0021326D" w:rsidRPr="00675B9F">
        <w:rPr>
          <w:rFonts w:ascii="Cambria" w:hAnsi="Cambria"/>
          <w:sz w:val="22"/>
          <w:szCs w:val="22"/>
          <w:lang w:val="en-US"/>
        </w:rPr>
        <w:t>Members</w:t>
      </w:r>
      <w:r w:rsidRPr="00675B9F">
        <w:rPr>
          <w:rFonts w:ascii="Cambria" w:hAnsi="Cambria"/>
          <w:sz w:val="22"/>
          <w:szCs w:val="22"/>
          <w:lang w:val="en-US"/>
        </w:rPr>
        <w:t xml:space="preserve"> </w:t>
      </w:r>
      <w:r w:rsidR="003E3F5B" w:rsidRPr="00675B9F">
        <w:rPr>
          <w:rFonts w:ascii="Cambria" w:hAnsi="Cambria"/>
          <w:sz w:val="22"/>
          <w:szCs w:val="22"/>
          <w:lang w:val="en-US"/>
        </w:rPr>
        <w:t xml:space="preserve">also </w:t>
      </w:r>
      <w:r w:rsidR="0021326D" w:rsidRPr="00675B9F">
        <w:rPr>
          <w:rFonts w:ascii="Cambria" w:hAnsi="Cambria"/>
          <w:sz w:val="22"/>
          <w:szCs w:val="22"/>
          <w:lang w:val="en-US"/>
        </w:rPr>
        <w:t>considered potential RDCA applications and data suitable for verification. In 2021</w:t>
      </w:r>
      <w:r w:rsidR="003E3F5B" w:rsidRPr="00675B9F">
        <w:rPr>
          <w:rFonts w:ascii="Cambria" w:hAnsi="Cambria"/>
          <w:sz w:val="22"/>
          <w:szCs w:val="22"/>
          <w:lang w:val="en-US"/>
        </w:rPr>
        <w:t>,</w:t>
      </w:r>
      <w:r w:rsidR="0021326D" w:rsidRPr="00675B9F">
        <w:rPr>
          <w:rFonts w:ascii="Cambria" w:hAnsi="Cambria"/>
          <w:sz w:val="22"/>
          <w:szCs w:val="22"/>
          <w:lang w:val="en-US"/>
        </w:rPr>
        <w:t xml:space="preserve"> Japan </w:t>
      </w:r>
      <w:r w:rsidR="003B5844" w:rsidRPr="00675B9F">
        <w:rPr>
          <w:rFonts w:ascii="Cambria" w:hAnsi="Cambria"/>
          <w:sz w:val="22"/>
          <w:szCs w:val="22"/>
          <w:lang w:val="en-US"/>
        </w:rPr>
        <w:t>experts</w:t>
      </w:r>
      <w:r w:rsidR="0021326D" w:rsidRPr="00675B9F">
        <w:rPr>
          <w:rFonts w:ascii="Cambria" w:hAnsi="Cambria"/>
          <w:sz w:val="22"/>
          <w:szCs w:val="22"/>
          <w:lang w:val="en-US"/>
        </w:rPr>
        <w:t xml:space="preserve"> consider</w:t>
      </w:r>
      <w:r w:rsidR="003B5844" w:rsidRPr="00675B9F">
        <w:rPr>
          <w:rFonts w:ascii="Cambria" w:hAnsi="Cambria"/>
          <w:sz w:val="22"/>
          <w:szCs w:val="22"/>
          <w:lang w:val="en-US"/>
        </w:rPr>
        <w:t>ed future</w:t>
      </w:r>
      <w:r w:rsidR="0021326D" w:rsidRPr="00675B9F">
        <w:rPr>
          <w:rFonts w:ascii="Cambria" w:hAnsi="Cambria"/>
          <w:sz w:val="22"/>
          <w:szCs w:val="22"/>
          <w:lang w:val="en-US"/>
        </w:rPr>
        <w:t xml:space="preserve"> </w:t>
      </w:r>
      <w:r w:rsidR="003E3F5B" w:rsidRPr="00675B9F">
        <w:rPr>
          <w:rFonts w:ascii="Cambria" w:hAnsi="Cambria"/>
          <w:sz w:val="22"/>
          <w:szCs w:val="22"/>
          <w:lang w:val="en-US"/>
        </w:rPr>
        <w:t xml:space="preserve">initiatives, </w:t>
      </w:r>
      <w:r w:rsidR="0021326D" w:rsidRPr="00675B9F">
        <w:rPr>
          <w:rFonts w:ascii="Cambria" w:hAnsi="Cambria"/>
          <w:sz w:val="22"/>
          <w:szCs w:val="22"/>
          <w:lang w:val="en-US"/>
        </w:rPr>
        <w:lastRenderedPageBreak/>
        <w:t xml:space="preserve">including another meeting in February 2022, to </w:t>
      </w:r>
      <w:r w:rsidR="00E452B6" w:rsidRPr="00675B9F">
        <w:rPr>
          <w:rFonts w:ascii="Cambria" w:hAnsi="Cambria"/>
          <w:sz w:val="22"/>
          <w:szCs w:val="22"/>
          <w:lang w:val="en-US"/>
        </w:rPr>
        <w:t xml:space="preserve">promote </w:t>
      </w:r>
      <w:r w:rsidR="0021326D" w:rsidRPr="00675B9F">
        <w:rPr>
          <w:rFonts w:ascii="Cambria" w:hAnsi="Cambria"/>
          <w:sz w:val="22"/>
          <w:szCs w:val="22"/>
          <w:lang w:val="en-US"/>
        </w:rPr>
        <w:t xml:space="preserve">the </w:t>
      </w:r>
      <w:r w:rsidR="001C6BFB" w:rsidRPr="00675B9F">
        <w:rPr>
          <w:rFonts w:ascii="Cambria" w:hAnsi="Cambria"/>
          <w:sz w:val="22"/>
          <w:szCs w:val="22"/>
          <w:lang w:val="en-US"/>
        </w:rPr>
        <w:t>adoption</w:t>
      </w:r>
      <w:r w:rsidR="00E452B6" w:rsidRPr="00675B9F">
        <w:rPr>
          <w:rFonts w:ascii="Cambria" w:hAnsi="Cambria"/>
          <w:sz w:val="22"/>
          <w:szCs w:val="22"/>
          <w:lang w:val="en-US"/>
        </w:rPr>
        <w:t xml:space="preserve"> of </w:t>
      </w:r>
      <w:r w:rsidR="0021326D" w:rsidRPr="00675B9F">
        <w:rPr>
          <w:rFonts w:ascii="Cambria" w:hAnsi="Cambria"/>
          <w:sz w:val="22"/>
          <w:szCs w:val="22"/>
          <w:lang w:val="en-US"/>
        </w:rPr>
        <w:t>RDCA detection techniques.</w:t>
      </w:r>
    </w:p>
    <w:p w14:paraId="3C35E9D1" w14:textId="21B856E8" w:rsidR="001423FE" w:rsidRPr="00675B9F" w:rsidRDefault="008821E6" w:rsidP="001423FE">
      <w:pPr>
        <w:pStyle w:val="TC1"/>
        <w:numPr>
          <w:ilvl w:val="0"/>
          <w:numId w:val="0"/>
        </w:numPr>
        <w:snapToGrid w:val="0"/>
        <w:rPr>
          <w:rFonts w:ascii="Cambria" w:hAnsi="Cambria"/>
          <w:sz w:val="22"/>
          <w:szCs w:val="22"/>
          <w:lang w:val="en-US"/>
        </w:rPr>
      </w:pPr>
      <w:r w:rsidRPr="00675B9F">
        <w:rPr>
          <w:rFonts w:ascii="Cambria" w:hAnsi="Cambria"/>
          <w:sz w:val="22"/>
          <w:szCs w:val="22"/>
          <w:lang w:val="en-US"/>
        </w:rPr>
        <w:t xml:space="preserve">Since the </w:t>
      </w:r>
      <w:r w:rsidR="001423FE" w:rsidRPr="00675B9F">
        <w:rPr>
          <w:rFonts w:ascii="Cambria" w:hAnsi="Cambria"/>
          <w:sz w:val="22"/>
          <w:szCs w:val="22"/>
          <w:lang w:val="en-US"/>
        </w:rPr>
        <w:t xml:space="preserve">2022 meeting, JMA </w:t>
      </w:r>
      <w:r w:rsidRPr="00675B9F">
        <w:rPr>
          <w:rFonts w:ascii="Cambria" w:hAnsi="Cambria"/>
          <w:sz w:val="22"/>
          <w:szCs w:val="22"/>
          <w:lang w:val="en-US"/>
        </w:rPr>
        <w:t xml:space="preserve">has </w:t>
      </w:r>
      <w:r w:rsidR="001423FE" w:rsidRPr="00675B9F">
        <w:rPr>
          <w:rFonts w:ascii="Cambria" w:hAnsi="Cambria"/>
          <w:sz w:val="22"/>
          <w:szCs w:val="22"/>
          <w:lang w:val="en-US"/>
        </w:rPr>
        <w:t xml:space="preserve">provided source code for RDCA detection with Singapore, Thailand and </w:t>
      </w:r>
      <w:proofErr w:type="gramStart"/>
      <w:r w:rsidR="001423FE" w:rsidRPr="00675B9F">
        <w:rPr>
          <w:rFonts w:ascii="Cambria" w:hAnsi="Cambria"/>
          <w:sz w:val="22"/>
          <w:szCs w:val="22"/>
          <w:lang w:val="en-US"/>
        </w:rPr>
        <w:t>Vietnam..</w:t>
      </w:r>
      <w:proofErr w:type="gramEnd"/>
    </w:p>
    <w:p w14:paraId="3338927F" w14:textId="77777777" w:rsidR="001423FE" w:rsidRPr="00675B9F" w:rsidRDefault="001423FE" w:rsidP="0021326D">
      <w:pPr>
        <w:pStyle w:val="TC1"/>
        <w:numPr>
          <w:ilvl w:val="0"/>
          <w:numId w:val="0"/>
        </w:numPr>
        <w:snapToGrid w:val="0"/>
        <w:rPr>
          <w:rFonts w:ascii="Cambria" w:hAnsi="Cambria"/>
          <w:sz w:val="22"/>
          <w:szCs w:val="22"/>
          <w:lang w:val="en-US"/>
        </w:rPr>
      </w:pPr>
    </w:p>
    <w:p w14:paraId="17516BF4" w14:textId="77777777" w:rsidR="001D74F1" w:rsidRPr="00675B9F" w:rsidRDefault="001D74F1" w:rsidP="009955EA">
      <w:pPr>
        <w:pStyle w:val="TC1"/>
        <w:numPr>
          <w:ilvl w:val="0"/>
          <w:numId w:val="0"/>
        </w:numPr>
        <w:snapToGrid w:val="0"/>
        <w:rPr>
          <w:rFonts w:ascii="Cambria" w:hAnsi="Cambria"/>
          <w:sz w:val="22"/>
          <w:szCs w:val="22"/>
          <w:lang w:val="en-US"/>
        </w:rPr>
      </w:pPr>
    </w:p>
    <w:p w14:paraId="3854CD6D" w14:textId="42E03FF4" w:rsidR="0021326D" w:rsidRPr="00675B9F" w:rsidRDefault="0021326D" w:rsidP="0021326D">
      <w:pPr>
        <w:pStyle w:val="TC1"/>
        <w:numPr>
          <w:ilvl w:val="0"/>
          <w:numId w:val="0"/>
        </w:numPr>
        <w:snapToGrid w:val="0"/>
        <w:rPr>
          <w:rFonts w:ascii="Cambria" w:hAnsi="Cambria"/>
          <w:sz w:val="22"/>
          <w:szCs w:val="22"/>
          <w:lang w:val="en-US"/>
        </w:rPr>
      </w:pPr>
      <w:r w:rsidRPr="00675B9F">
        <w:rPr>
          <w:rFonts w:ascii="Cambria" w:hAnsi="Cambria"/>
          <w:sz w:val="22"/>
          <w:szCs w:val="22"/>
          <w:lang w:val="en-US"/>
        </w:rPr>
        <w:t xml:space="preserve">The High-resolution Cloud Analysis Information (HCAI) satellite-derived product based on data from the Advanced </w:t>
      </w:r>
      <w:proofErr w:type="spellStart"/>
      <w:r w:rsidRPr="00675B9F">
        <w:rPr>
          <w:rFonts w:ascii="Cambria" w:hAnsi="Cambria"/>
          <w:sz w:val="22"/>
          <w:szCs w:val="22"/>
          <w:lang w:val="en-US"/>
        </w:rPr>
        <w:t>Himawari</w:t>
      </w:r>
      <w:proofErr w:type="spellEnd"/>
      <w:r w:rsidRPr="00675B9F">
        <w:rPr>
          <w:rFonts w:ascii="Cambria" w:hAnsi="Cambria"/>
          <w:sz w:val="22"/>
          <w:szCs w:val="22"/>
          <w:lang w:val="en-US"/>
        </w:rPr>
        <w:t xml:space="preserve"> Imager (AHI) units on the Himawari-8/-9 satellites includes information on cloud mask (including dust mask), snow and ice mask, cloud top height, cloud type and quality control. HCAI data are provided to National Meteorological and Hydrological Services (NMHSs) via the JMA Data Dissemination System (JDDS) every 10 minutes in addition to AMV-based Sea-surface Wind data.</w:t>
      </w:r>
    </w:p>
    <w:p w14:paraId="0D6DD6E4" w14:textId="77777777" w:rsidR="00FB7E8B" w:rsidRPr="00675B9F" w:rsidRDefault="00FB7E8B" w:rsidP="00E02DD7">
      <w:pPr>
        <w:pStyle w:val="PlainText"/>
        <w:snapToGrid w:val="0"/>
        <w:rPr>
          <w:rFonts w:ascii="Cambria" w:hAnsi="Cambria" w:cs="Arial"/>
          <w:sz w:val="22"/>
          <w:szCs w:val="22"/>
        </w:rPr>
      </w:pPr>
    </w:p>
    <w:p w14:paraId="49D9A153" w14:textId="77777777" w:rsidR="007655B3" w:rsidRPr="00675B9F" w:rsidRDefault="007655B3" w:rsidP="007655B3">
      <w:pPr>
        <w:pStyle w:val="PlainText"/>
        <w:snapToGrid w:val="0"/>
        <w:rPr>
          <w:rFonts w:ascii="Cambria" w:hAnsi="Cambria" w:cs="Arial"/>
          <w:sz w:val="22"/>
          <w:szCs w:val="22"/>
        </w:rPr>
      </w:pPr>
      <w:r w:rsidRPr="00675B9F">
        <w:rPr>
          <w:rFonts w:ascii="Cambria" w:hAnsi="Cambria" w:cs="Arial"/>
          <w:b/>
          <w:sz w:val="22"/>
          <w:szCs w:val="22"/>
        </w:rPr>
        <w:t xml:space="preserve">3.5 </w:t>
      </w:r>
      <w:r w:rsidR="00C80791" w:rsidRPr="00675B9F">
        <w:rPr>
          <w:rFonts w:ascii="Cambria" w:hAnsi="Cambria" w:cs="Arial"/>
          <w:b/>
          <w:sz w:val="22"/>
          <w:szCs w:val="22"/>
        </w:rPr>
        <w:t>Cross-cutting activities with ICHARM</w:t>
      </w:r>
      <w:r w:rsidR="00C80791" w:rsidRPr="00675B9F">
        <w:rPr>
          <w:rFonts w:ascii="Cambria" w:eastAsia="SimSun" w:hAnsi="Cambria" w:cs="Arial"/>
          <w:color w:val="000000"/>
          <w:sz w:val="22"/>
          <w:szCs w:val="22"/>
          <w:lang w:eastAsia="zh-CN"/>
        </w:rPr>
        <w:t xml:space="preserve"> </w:t>
      </w:r>
    </w:p>
    <w:p w14:paraId="3D0EC558" w14:textId="0F169B56" w:rsidR="002223FF" w:rsidRPr="00675B9F" w:rsidRDefault="007655B3" w:rsidP="007655B3">
      <w:pPr>
        <w:pStyle w:val="PlainText"/>
        <w:snapToGrid w:val="0"/>
        <w:rPr>
          <w:rFonts w:ascii="Cambria" w:hAnsi="Cambria" w:cs="Arial"/>
          <w:sz w:val="22"/>
        </w:rPr>
      </w:pPr>
      <w:r w:rsidRPr="00675B9F">
        <w:rPr>
          <w:rFonts w:ascii="Cambria" w:hAnsi="Cambria" w:cs="Arial"/>
          <w:sz w:val="22"/>
        </w:rPr>
        <w:t xml:space="preserve">Enhancement of </w:t>
      </w:r>
      <w:r w:rsidR="00C80791" w:rsidRPr="00675B9F">
        <w:rPr>
          <w:rFonts w:ascii="Cambria" w:hAnsi="Cambria" w:cs="Arial"/>
          <w:sz w:val="22"/>
        </w:rPr>
        <w:t>disaster risk reduction agains</w:t>
      </w:r>
      <w:r w:rsidR="00156267" w:rsidRPr="00675B9F">
        <w:rPr>
          <w:rFonts w:ascii="Cambria" w:hAnsi="Cambria" w:cs="Arial"/>
          <w:sz w:val="22"/>
        </w:rPr>
        <w:t>t heavy rain in collaboration with an Annual Operating Plan</w:t>
      </w:r>
      <w:r w:rsidR="00C80791" w:rsidRPr="00675B9F">
        <w:rPr>
          <w:rFonts w:ascii="Cambria" w:hAnsi="Cambria" w:cs="Arial"/>
          <w:sz w:val="22"/>
        </w:rPr>
        <w:t xml:space="preserve"> </w:t>
      </w:r>
      <w:r w:rsidR="00156267" w:rsidRPr="00675B9F">
        <w:rPr>
          <w:rFonts w:ascii="Cambria" w:hAnsi="Cambria" w:cs="Arial"/>
          <w:sz w:val="22"/>
        </w:rPr>
        <w:t xml:space="preserve">(AOP) </w:t>
      </w:r>
      <w:r w:rsidR="00C80791" w:rsidRPr="00675B9F">
        <w:rPr>
          <w:rFonts w:ascii="Cambria" w:hAnsi="Cambria" w:cs="Arial"/>
          <w:sz w:val="22"/>
        </w:rPr>
        <w:t xml:space="preserve">of </w:t>
      </w:r>
      <w:r w:rsidR="00520ED0" w:rsidRPr="00675B9F">
        <w:rPr>
          <w:rFonts w:ascii="Cambria" w:hAnsi="Cambria" w:cs="Arial"/>
          <w:sz w:val="22"/>
        </w:rPr>
        <w:t xml:space="preserve">the </w:t>
      </w:r>
      <w:r w:rsidR="00C80791" w:rsidRPr="00675B9F">
        <w:rPr>
          <w:rFonts w:ascii="Cambria" w:hAnsi="Cambria" w:cs="Arial"/>
          <w:sz w:val="22"/>
        </w:rPr>
        <w:t>Working Group on Hydrology</w:t>
      </w:r>
      <w:r w:rsidR="00156267" w:rsidRPr="00675B9F">
        <w:rPr>
          <w:rFonts w:ascii="Cambria" w:hAnsi="Cambria" w:cs="Arial"/>
          <w:sz w:val="22"/>
        </w:rPr>
        <w:t xml:space="preserve"> (WGH),</w:t>
      </w:r>
      <w:r w:rsidR="00C80791" w:rsidRPr="00675B9F">
        <w:rPr>
          <w:rFonts w:ascii="Cambria" w:hAnsi="Cambria" w:cs="Arial"/>
          <w:sz w:val="22"/>
        </w:rPr>
        <w:t xml:space="preserve"> led by ICHARM</w:t>
      </w:r>
      <w:r w:rsidR="00156267" w:rsidRPr="00675B9F">
        <w:rPr>
          <w:rFonts w:ascii="Cambria" w:hAnsi="Cambria" w:cs="Arial"/>
          <w:sz w:val="22"/>
        </w:rPr>
        <w:t>,</w:t>
      </w:r>
      <w:r w:rsidR="00C80791" w:rsidRPr="00675B9F">
        <w:rPr>
          <w:rFonts w:ascii="Cambria" w:hAnsi="Cambria" w:cs="Arial"/>
          <w:sz w:val="22"/>
        </w:rPr>
        <w:t xml:space="preserve"> is undertaken by RSMC Tokyo for </w:t>
      </w:r>
      <w:r w:rsidR="00520ED0" w:rsidRPr="00675B9F">
        <w:rPr>
          <w:rFonts w:ascii="Cambria" w:hAnsi="Cambria" w:cs="Arial"/>
          <w:sz w:val="22"/>
        </w:rPr>
        <w:t xml:space="preserve">the </w:t>
      </w:r>
      <w:r w:rsidR="00C80791" w:rsidRPr="00675B9F">
        <w:rPr>
          <w:rFonts w:ascii="Cambria" w:hAnsi="Cambria" w:cs="Arial"/>
          <w:sz w:val="22"/>
        </w:rPr>
        <w:t xml:space="preserve">Working Group on </w:t>
      </w:r>
      <w:r w:rsidR="00520ED0" w:rsidRPr="00675B9F">
        <w:rPr>
          <w:rFonts w:ascii="Cambria" w:hAnsi="Cambria" w:cs="Arial"/>
          <w:sz w:val="22"/>
        </w:rPr>
        <w:t xml:space="preserve">the </w:t>
      </w:r>
      <w:r w:rsidR="00C80791" w:rsidRPr="00675B9F">
        <w:rPr>
          <w:rFonts w:ascii="Cambria" w:hAnsi="Cambria" w:cs="Arial"/>
          <w:sz w:val="22"/>
        </w:rPr>
        <w:t>Meteorology</w:t>
      </w:r>
      <w:r w:rsidR="00156267" w:rsidRPr="00675B9F">
        <w:rPr>
          <w:rFonts w:ascii="Cambria" w:hAnsi="Cambria" w:cs="Arial"/>
          <w:sz w:val="22"/>
        </w:rPr>
        <w:t xml:space="preserve"> (WGM)</w:t>
      </w:r>
      <w:r w:rsidR="00C80791" w:rsidRPr="00675B9F">
        <w:rPr>
          <w:rFonts w:ascii="Cambria" w:hAnsi="Cambria" w:cs="Arial"/>
          <w:sz w:val="22"/>
        </w:rPr>
        <w:t xml:space="preserve"> side.</w:t>
      </w:r>
      <w:r w:rsidR="00650C35" w:rsidRPr="00675B9F">
        <w:rPr>
          <w:rFonts w:ascii="Cambria" w:hAnsi="Cambria" w:cs="Arial"/>
          <w:sz w:val="22"/>
        </w:rPr>
        <w:t xml:space="preserve">  RSMC Tokyo</w:t>
      </w:r>
      <w:r w:rsidR="00E806FC" w:rsidRPr="00675B9F">
        <w:rPr>
          <w:rFonts w:ascii="Cambria" w:hAnsi="Cambria" w:cs="Arial"/>
          <w:sz w:val="22"/>
        </w:rPr>
        <w:t xml:space="preserve"> has currently been providing various data of JMA’s NWP model to ICHARM so that ICHARM can test the effectiveness</w:t>
      </w:r>
      <w:r w:rsidR="00931705" w:rsidRPr="00675B9F">
        <w:rPr>
          <w:rFonts w:ascii="Cambria" w:hAnsi="Cambria" w:cs="Arial"/>
          <w:sz w:val="22"/>
        </w:rPr>
        <w:t xml:space="preserve"> and</w:t>
      </w:r>
      <w:r w:rsidR="00E806FC" w:rsidRPr="00675B9F">
        <w:rPr>
          <w:rFonts w:ascii="Cambria" w:hAnsi="Cambria" w:cs="Arial"/>
          <w:sz w:val="22"/>
        </w:rPr>
        <w:t xml:space="preserve"> figure out which data to use for the project.</w:t>
      </w:r>
      <w:r w:rsidR="00931705" w:rsidRPr="00675B9F">
        <w:rPr>
          <w:rFonts w:ascii="Cambria" w:hAnsi="Cambria" w:cs="Arial"/>
          <w:sz w:val="22"/>
        </w:rPr>
        <w:t xml:space="preserve"> </w:t>
      </w:r>
      <w:r w:rsidR="00F07268" w:rsidRPr="00675B9F">
        <w:rPr>
          <w:rFonts w:ascii="Cambria" w:hAnsi="Cambria" w:cs="Arial"/>
          <w:sz w:val="22"/>
        </w:rPr>
        <w:t xml:space="preserve">From </w:t>
      </w:r>
      <w:r w:rsidR="00D25624" w:rsidRPr="00675B9F">
        <w:rPr>
          <w:rFonts w:ascii="Cambria" w:hAnsi="Cambria" w:cs="Arial"/>
          <w:sz w:val="22"/>
        </w:rPr>
        <w:t>202</w:t>
      </w:r>
      <w:r w:rsidR="00520ED0" w:rsidRPr="00675B9F">
        <w:rPr>
          <w:rFonts w:ascii="Cambria" w:hAnsi="Cambria" w:cs="Arial"/>
          <w:sz w:val="22"/>
        </w:rPr>
        <w:t>1</w:t>
      </w:r>
      <w:r w:rsidR="00D25624" w:rsidRPr="00675B9F">
        <w:rPr>
          <w:rFonts w:ascii="Cambria" w:hAnsi="Cambria" w:cs="Arial"/>
          <w:sz w:val="22"/>
        </w:rPr>
        <w:t xml:space="preserve">, RSMC Tokyo </w:t>
      </w:r>
      <w:r w:rsidR="00F07268" w:rsidRPr="00675B9F">
        <w:rPr>
          <w:rFonts w:ascii="Cambria" w:hAnsi="Cambria" w:cs="Arial"/>
          <w:sz w:val="22"/>
        </w:rPr>
        <w:t xml:space="preserve">has </w:t>
      </w:r>
      <w:r w:rsidR="009D212F" w:rsidRPr="00675B9F">
        <w:rPr>
          <w:rFonts w:ascii="Cambria" w:hAnsi="Cambria" w:cs="Arial"/>
          <w:sz w:val="22"/>
        </w:rPr>
        <w:t>provide</w:t>
      </w:r>
      <w:r w:rsidR="00E452B6" w:rsidRPr="00675B9F">
        <w:rPr>
          <w:rFonts w:ascii="Cambria" w:hAnsi="Cambria" w:cs="Arial"/>
          <w:sz w:val="22"/>
        </w:rPr>
        <w:t>d</w:t>
      </w:r>
      <w:r w:rsidR="00D25624" w:rsidRPr="00675B9F">
        <w:rPr>
          <w:rFonts w:ascii="Cambria" w:hAnsi="Cambria" w:cs="Arial"/>
          <w:sz w:val="22"/>
        </w:rPr>
        <w:t xml:space="preserve"> </w:t>
      </w:r>
      <w:r w:rsidR="009D212F" w:rsidRPr="00675B9F">
        <w:rPr>
          <w:rFonts w:ascii="Cambria" w:hAnsi="Cambria" w:cs="Arial"/>
          <w:sz w:val="22"/>
        </w:rPr>
        <w:t xml:space="preserve">one-month and </w:t>
      </w:r>
      <w:r w:rsidR="00034CC3" w:rsidRPr="00675B9F">
        <w:rPr>
          <w:rFonts w:ascii="Cambria" w:hAnsi="Cambria" w:cs="Arial"/>
          <w:sz w:val="22"/>
        </w:rPr>
        <w:t>three</w:t>
      </w:r>
      <w:r w:rsidR="00D25624" w:rsidRPr="00675B9F">
        <w:rPr>
          <w:rFonts w:ascii="Cambria" w:hAnsi="Cambria" w:cs="Arial"/>
          <w:sz w:val="22"/>
        </w:rPr>
        <w:t xml:space="preserve">-month ensemble NWP model data. </w:t>
      </w:r>
    </w:p>
    <w:p w14:paraId="7AB592CA" w14:textId="75D6F60F" w:rsidR="007655B3" w:rsidRPr="00675B9F" w:rsidRDefault="00F2439E" w:rsidP="007655B3">
      <w:pPr>
        <w:pStyle w:val="PlainText"/>
        <w:snapToGrid w:val="0"/>
        <w:rPr>
          <w:rFonts w:ascii="Cambria" w:hAnsi="Cambria" w:cs="Arial"/>
          <w:sz w:val="22"/>
          <w:szCs w:val="22"/>
        </w:rPr>
      </w:pPr>
      <w:r w:rsidRPr="00675B9F">
        <w:rPr>
          <w:rFonts w:ascii="Cambria" w:hAnsi="Cambria" w:cs="Arial"/>
          <w:sz w:val="22"/>
        </w:rPr>
        <w:t>In addition, a</w:t>
      </w:r>
      <w:r w:rsidR="00986EAD" w:rsidRPr="00675B9F">
        <w:rPr>
          <w:rFonts w:ascii="Cambria" w:hAnsi="Cambria" w:cs="Arial"/>
          <w:sz w:val="22"/>
        </w:rPr>
        <w:t xml:space="preserve"> number of favorable</w:t>
      </w:r>
      <w:r w:rsidR="002223FF" w:rsidRPr="00675B9F">
        <w:rPr>
          <w:rFonts w:ascii="Cambria" w:hAnsi="Cambria" w:cs="Arial"/>
          <w:sz w:val="22"/>
        </w:rPr>
        <w:t xml:space="preserve"> </w:t>
      </w:r>
      <w:r w:rsidR="00D25624" w:rsidRPr="00675B9F">
        <w:rPr>
          <w:rFonts w:ascii="Cambria" w:hAnsi="Cambria" w:cs="Arial"/>
          <w:sz w:val="22"/>
        </w:rPr>
        <w:t>practice</w:t>
      </w:r>
      <w:r w:rsidR="00986EAD" w:rsidRPr="00675B9F">
        <w:rPr>
          <w:rFonts w:ascii="Cambria" w:hAnsi="Cambria" w:cs="Arial"/>
          <w:sz w:val="22"/>
        </w:rPr>
        <w:t>s</w:t>
      </w:r>
      <w:r w:rsidR="00034CC3" w:rsidRPr="00675B9F">
        <w:rPr>
          <w:rFonts w:ascii="Cambria" w:hAnsi="Cambria" w:cs="Arial"/>
          <w:sz w:val="22"/>
        </w:rPr>
        <w:t xml:space="preserve"> </w:t>
      </w:r>
      <w:r w:rsidR="002D22D3" w:rsidRPr="00675B9F">
        <w:rPr>
          <w:rFonts w:ascii="Cambria" w:hAnsi="Cambria" w:cs="Arial"/>
          <w:sz w:val="22"/>
        </w:rPr>
        <w:t xml:space="preserve">related to effective public awareness </w:t>
      </w:r>
      <w:r w:rsidR="00986EAD" w:rsidRPr="00675B9F">
        <w:rPr>
          <w:rFonts w:ascii="Cambria" w:hAnsi="Cambria" w:cs="Arial"/>
          <w:sz w:val="22"/>
        </w:rPr>
        <w:t>were adopted in</w:t>
      </w:r>
      <w:r w:rsidR="002223FF" w:rsidRPr="00675B9F">
        <w:rPr>
          <w:rFonts w:ascii="Cambria" w:hAnsi="Cambria" w:cs="Arial"/>
          <w:sz w:val="22"/>
        </w:rPr>
        <w:t xml:space="preserve"> </w:t>
      </w:r>
      <w:r w:rsidR="00F07268" w:rsidRPr="00675B9F">
        <w:rPr>
          <w:rFonts w:ascii="Cambria" w:hAnsi="Cambria" w:cs="Arial"/>
          <w:sz w:val="22"/>
        </w:rPr>
        <w:t>2022</w:t>
      </w:r>
      <w:r w:rsidR="00986EAD" w:rsidRPr="00675B9F">
        <w:rPr>
          <w:rFonts w:ascii="Cambria" w:hAnsi="Cambria" w:cs="Arial"/>
          <w:sz w:val="22"/>
        </w:rPr>
        <w:t>.</w:t>
      </w:r>
      <w:r w:rsidR="00D25624" w:rsidRPr="00675B9F">
        <w:rPr>
          <w:rFonts w:ascii="Cambria" w:hAnsi="Cambria" w:cs="Arial"/>
          <w:sz w:val="22"/>
        </w:rPr>
        <w:t xml:space="preserve"> </w:t>
      </w:r>
      <w:r w:rsidR="00A35BB1" w:rsidRPr="00675B9F">
        <w:rPr>
          <w:rFonts w:ascii="Cambria" w:hAnsi="Cambria" w:cs="Arial"/>
          <w:sz w:val="22"/>
        </w:rPr>
        <w:t>By way of</w:t>
      </w:r>
      <w:r w:rsidR="00986EAD" w:rsidRPr="00675B9F">
        <w:rPr>
          <w:rFonts w:ascii="Cambria" w:hAnsi="Cambria" w:cs="Arial"/>
          <w:sz w:val="22"/>
        </w:rPr>
        <w:t xml:space="preserve"> example,</w:t>
      </w:r>
      <w:r w:rsidR="008C0CE2" w:rsidRPr="00675B9F">
        <w:rPr>
          <w:rFonts w:ascii="Cambria" w:hAnsi="Cambria" w:cs="Arial"/>
          <w:sz w:val="22"/>
        </w:rPr>
        <w:t xml:space="preserve"> </w:t>
      </w:r>
      <w:r w:rsidR="001C6BFB" w:rsidRPr="00675B9F">
        <w:rPr>
          <w:rFonts w:ascii="Cambria" w:hAnsi="Cambria" w:cs="Arial"/>
          <w:sz w:val="22"/>
        </w:rPr>
        <w:t>during a</w:t>
      </w:r>
      <w:r w:rsidR="00C328FA" w:rsidRPr="00675B9F">
        <w:rPr>
          <w:rFonts w:ascii="Cambria" w:hAnsi="Cambria" w:cs="Arial"/>
          <w:sz w:val="22"/>
        </w:rPr>
        <w:t xml:space="preserve"> prolonged</w:t>
      </w:r>
      <w:r w:rsidR="001C6BFB" w:rsidRPr="00675B9F">
        <w:rPr>
          <w:rFonts w:ascii="Cambria" w:hAnsi="Cambria" w:cs="Arial"/>
          <w:sz w:val="22"/>
        </w:rPr>
        <w:t xml:space="preserve"> period of</w:t>
      </w:r>
      <w:r w:rsidR="00C328FA" w:rsidRPr="00675B9F">
        <w:rPr>
          <w:rFonts w:ascii="Cambria" w:hAnsi="Cambria" w:cs="Arial"/>
          <w:sz w:val="22"/>
        </w:rPr>
        <w:t xml:space="preserve"> heavy rai</w:t>
      </w:r>
      <w:r w:rsidR="006F2851" w:rsidRPr="00675B9F">
        <w:rPr>
          <w:rFonts w:ascii="Cambria" w:hAnsi="Cambria" w:cs="Arial"/>
          <w:sz w:val="22"/>
        </w:rPr>
        <w:t>n</w:t>
      </w:r>
      <w:r w:rsidR="00C328FA" w:rsidRPr="00675B9F">
        <w:rPr>
          <w:rFonts w:ascii="Cambria" w:hAnsi="Cambria" w:cs="Arial"/>
          <w:sz w:val="22"/>
        </w:rPr>
        <w:t xml:space="preserve"> caused by </w:t>
      </w:r>
      <w:r w:rsidR="00E452B6" w:rsidRPr="00675B9F">
        <w:rPr>
          <w:rFonts w:ascii="Cambria" w:hAnsi="Cambria" w:cs="Arial"/>
          <w:sz w:val="22"/>
        </w:rPr>
        <w:t xml:space="preserve">a </w:t>
      </w:r>
      <w:r w:rsidR="00C328FA" w:rsidRPr="00675B9F">
        <w:rPr>
          <w:rFonts w:ascii="Cambria" w:hAnsi="Cambria" w:cs="Arial"/>
          <w:sz w:val="22"/>
        </w:rPr>
        <w:t>stationary front over wide areas of Japan</w:t>
      </w:r>
      <w:r w:rsidR="00E452B6" w:rsidRPr="00675B9F">
        <w:rPr>
          <w:rFonts w:ascii="Cambria" w:hAnsi="Cambria" w:cs="Arial"/>
          <w:sz w:val="22"/>
        </w:rPr>
        <w:t xml:space="preserve"> in August</w:t>
      </w:r>
      <w:r w:rsidR="008C0CE2" w:rsidRPr="00675B9F">
        <w:rPr>
          <w:rFonts w:ascii="Cambria" w:hAnsi="Cambria" w:cs="Arial"/>
          <w:sz w:val="22"/>
        </w:rPr>
        <w:t xml:space="preserve">, </w:t>
      </w:r>
      <w:r w:rsidR="00F537E1" w:rsidRPr="00675B9F">
        <w:rPr>
          <w:rFonts w:ascii="Cambria" w:hAnsi="Cambria" w:cs="Arial"/>
          <w:sz w:val="22"/>
        </w:rPr>
        <w:t xml:space="preserve">JMA </w:t>
      </w:r>
      <w:r w:rsidR="002223FF" w:rsidRPr="00675B9F">
        <w:rPr>
          <w:rFonts w:ascii="Cambria" w:hAnsi="Cambria" w:cs="Arial"/>
          <w:sz w:val="22"/>
        </w:rPr>
        <w:t>(</w:t>
      </w:r>
      <w:r w:rsidR="00A35BB1" w:rsidRPr="00675B9F">
        <w:rPr>
          <w:rFonts w:ascii="Cambria" w:hAnsi="Cambria" w:cs="Arial"/>
          <w:sz w:val="22"/>
        </w:rPr>
        <w:t>a</w:t>
      </w:r>
      <w:r w:rsidR="00986EAD" w:rsidRPr="00675B9F">
        <w:rPr>
          <w:rFonts w:ascii="Cambria" w:hAnsi="Cambria" w:cs="Arial"/>
          <w:sz w:val="22"/>
        </w:rPr>
        <w:t xml:space="preserve"> </w:t>
      </w:r>
      <w:r w:rsidR="002223FF" w:rsidRPr="00675B9F">
        <w:rPr>
          <w:rFonts w:ascii="Cambria" w:hAnsi="Cambria" w:cs="Arial"/>
          <w:sz w:val="22"/>
        </w:rPr>
        <w:t xml:space="preserve">meteorological </w:t>
      </w:r>
      <w:r w:rsidR="00A35BB1" w:rsidRPr="00675B9F">
        <w:rPr>
          <w:rFonts w:ascii="Cambria" w:hAnsi="Cambria" w:cs="Arial"/>
          <w:sz w:val="22"/>
        </w:rPr>
        <w:t>body</w:t>
      </w:r>
      <w:r w:rsidR="002223FF" w:rsidRPr="00675B9F">
        <w:rPr>
          <w:rFonts w:ascii="Cambria" w:hAnsi="Cambria" w:cs="Arial"/>
          <w:sz w:val="22"/>
        </w:rPr>
        <w:t xml:space="preserve">) </w:t>
      </w:r>
      <w:r w:rsidR="00F537E1" w:rsidRPr="00675B9F">
        <w:rPr>
          <w:rFonts w:ascii="Cambria" w:hAnsi="Cambria" w:cs="Arial"/>
          <w:sz w:val="22"/>
        </w:rPr>
        <w:t xml:space="preserve">and </w:t>
      </w:r>
      <w:r w:rsidR="00E452B6" w:rsidRPr="00675B9F">
        <w:rPr>
          <w:rFonts w:ascii="Cambria" w:hAnsi="Cambria" w:cs="Arial"/>
          <w:sz w:val="22"/>
        </w:rPr>
        <w:t xml:space="preserve">the country’s </w:t>
      </w:r>
      <w:r w:rsidR="00F537E1" w:rsidRPr="00675B9F">
        <w:rPr>
          <w:rFonts w:ascii="Cambria" w:hAnsi="Cambria" w:cs="Arial"/>
          <w:sz w:val="22"/>
        </w:rPr>
        <w:t>Ministry of Land, Infrastructure and Transportation</w:t>
      </w:r>
      <w:r w:rsidR="002223FF" w:rsidRPr="00675B9F">
        <w:rPr>
          <w:rFonts w:ascii="Cambria" w:hAnsi="Cambria" w:cs="Arial"/>
          <w:sz w:val="22"/>
        </w:rPr>
        <w:t xml:space="preserve"> (</w:t>
      </w:r>
      <w:r w:rsidR="00A35BB1" w:rsidRPr="00675B9F">
        <w:rPr>
          <w:rFonts w:ascii="Cambria" w:hAnsi="Cambria" w:cs="Arial"/>
          <w:sz w:val="22"/>
        </w:rPr>
        <w:t>a</w:t>
      </w:r>
      <w:r w:rsidR="00986EAD" w:rsidRPr="00675B9F">
        <w:rPr>
          <w:rFonts w:ascii="Cambria" w:hAnsi="Cambria" w:cs="Arial"/>
          <w:sz w:val="22"/>
        </w:rPr>
        <w:t xml:space="preserve"> </w:t>
      </w:r>
      <w:r w:rsidR="002223FF" w:rsidRPr="00675B9F">
        <w:rPr>
          <w:rFonts w:ascii="Cambria" w:hAnsi="Cambria" w:cs="Arial"/>
          <w:sz w:val="22"/>
        </w:rPr>
        <w:t xml:space="preserve">hydrological </w:t>
      </w:r>
      <w:r w:rsidR="00A35BB1" w:rsidRPr="00675B9F">
        <w:rPr>
          <w:rFonts w:ascii="Cambria" w:hAnsi="Cambria" w:cs="Arial"/>
          <w:sz w:val="22"/>
        </w:rPr>
        <w:t>body</w:t>
      </w:r>
      <w:r w:rsidR="002223FF" w:rsidRPr="00675B9F">
        <w:rPr>
          <w:rFonts w:ascii="Cambria" w:hAnsi="Cambria" w:cs="Arial"/>
          <w:sz w:val="22"/>
        </w:rPr>
        <w:t>)</w:t>
      </w:r>
      <w:r w:rsidR="008C0CE2" w:rsidRPr="00675B9F">
        <w:rPr>
          <w:rFonts w:ascii="Cambria" w:hAnsi="Cambria" w:cs="Arial"/>
          <w:sz w:val="22"/>
        </w:rPr>
        <w:t xml:space="preserve"> held a</w:t>
      </w:r>
      <w:r w:rsidR="00986EAD" w:rsidRPr="00675B9F">
        <w:rPr>
          <w:rFonts w:ascii="Cambria" w:hAnsi="Cambria" w:cs="Arial"/>
          <w:sz w:val="22"/>
        </w:rPr>
        <w:t xml:space="preserve"> joint</w:t>
      </w:r>
      <w:r w:rsidR="008C0CE2" w:rsidRPr="00675B9F">
        <w:rPr>
          <w:rFonts w:ascii="Cambria" w:hAnsi="Cambria" w:cs="Arial"/>
          <w:sz w:val="22"/>
        </w:rPr>
        <w:t xml:space="preserve"> press conference</w:t>
      </w:r>
      <w:r w:rsidR="00F537E1" w:rsidRPr="00675B9F">
        <w:rPr>
          <w:rFonts w:ascii="Cambria" w:hAnsi="Cambria" w:cs="Arial"/>
          <w:sz w:val="22"/>
        </w:rPr>
        <w:t xml:space="preserve"> </w:t>
      </w:r>
      <w:r w:rsidR="00D25624" w:rsidRPr="00675B9F">
        <w:rPr>
          <w:rFonts w:ascii="Cambria" w:hAnsi="Cambria" w:cs="Arial"/>
          <w:sz w:val="22"/>
        </w:rPr>
        <w:t xml:space="preserve">to call for early evacuation due to the possibility of flooding </w:t>
      </w:r>
      <w:r w:rsidR="00986EAD" w:rsidRPr="00675B9F">
        <w:rPr>
          <w:rFonts w:ascii="Cambria" w:hAnsi="Cambria" w:cs="Arial"/>
          <w:sz w:val="22"/>
        </w:rPr>
        <w:t xml:space="preserve">from </w:t>
      </w:r>
      <w:r w:rsidR="00D25624" w:rsidRPr="00675B9F">
        <w:rPr>
          <w:rFonts w:ascii="Cambria" w:hAnsi="Cambria" w:cs="Arial"/>
          <w:sz w:val="22"/>
        </w:rPr>
        <w:t>large rivers based on rainfall forecasts</w:t>
      </w:r>
      <w:r w:rsidR="008C0CE2" w:rsidRPr="00675B9F">
        <w:rPr>
          <w:rFonts w:ascii="Cambria" w:hAnsi="Cambria" w:cs="Arial"/>
          <w:sz w:val="22"/>
        </w:rPr>
        <w:t xml:space="preserve">, </w:t>
      </w:r>
      <w:r w:rsidR="00986EAD" w:rsidRPr="00675B9F">
        <w:rPr>
          <w:rFonts w:ascii="Cambria" w:hAnsi="Cambria" w:cs="Arial"/>
          <w:sz w:val="22"/>
        </w:rPr>
        <w:t>thereby providing</w:t>
      </w:r>
      <w:r w:rsidR="008C0CE2" w:rsidRPr="00675B9F">
        <w:rPr>
          <w:rFonts w:ascii="Cambria" w:hAnsi="Cambria" w:cs="Arial"/>
          <w:sz w:val="22"/>
        </w:rPr>
        <w:t xml:space="preserve"> a </w:t>
      </w:r>
      <w:r w:rsidR="00986EAD" w:rsidRPr="00675B9F">
        <w:rPr>
          <w:rFonts w:ascii="Cambria" w:hAnsi="Cambria" w:cs="Arial"/>
          <w:sz w:val="22"/>
        </w:rPr>
        <w:t xml:space="preserve">united </w:t>
      </w:r>
      <w:r w:rsidR="008C0CE2" w:rsidRPr="00675B9F">
        <w:rPr>
          <w:rFonts w:ascii="Cambria" w:hAnsi="Cambria" w:cs="Arial"/>
          <w:sz w:val="22"/>
        </w:rPr>
        <w:t xml:space="preserve">authoritative </w:t>
      </w:r>
      <w:r w:rsidR="00A35BB1" w:rsidRPr="00675B9F">
        <w:rPr>
          <w:rFonts w:ascii="Cambria" w:hAnsi="Cambria" w:cs="Arial"/>
          <w:sz w:val="22"/>
        </w:rPr>
        <w:t xml:space="preserve">front </w:t>
      </w:r>
      <w:r w:rsidR="008C0CE2" w:rsidRPr="00675B9F">
        <w:rPr>
          <w:rFonts w:ascii="Cambria" w:hAnsi="Cambria" w:cs="Arial"/>
          <w:sz w:val="22"/>
        </w:rPr>
        <w:t>to the public</w:t>
      </w:r>
      <w:r w:rsidR="00D25624" w:rsidRPr="00675B9F">
        <w:rPr>
          <w:rFonts w:ascii="Cambria" w:hAnsi="Cambria" w:cs="Arial"/>
          <w:sz w:val="22"/>
        </w:rPr>
        <w:t>.</w:t>
      </w:r>
    </w:p>
    <w:p w14:paraId="22CD36B6" w14:textId="77777777" w:rsidR="00E65A43" w:rsidRPr="00675B9F" w:rsidRDefault="00E65A43" w:rsidP="00DF4359">
      <w:pPr>
        <w:pStyle w:val="PlainText"/>
        <w:snapToGrid w:val="0"/>
        <w:rPr>
          <w:rFonts w:ascii="Cambria" w:hAnsi="Cambria" w:cs="Arial"/>
          <w:bCs/>
          <w:sz w:val="22"/>
          <w:szCs w:val="22"/>
        </w:rPr>
      </w:pPr>
    </w:p>
    <w:p w14:paraId="35B8AA2D" w14:textId="77777777" w:rsidR="00A07C2E" w:rsidRPr="00675B9F" w:rsidRDefault="00A07C2E" w:rsidP="00265A38">
      <w:pPr>
        <w:pStyle w:val="PlainText"/>
        <w:snapToGrid w:val="0"/>
        <w:rPr>
          <w:rFonts w:ascii="Cambria" w:hAnsi="Cambria" w:cs="Arial"/>
          <w:sz w:val="22"/>
          <w:szCs w:val="22"/>
        </w:rPr>
      </w:pPr>
    </w:p>
    <w:p w14:paraId="086553D2" w14:textId="77777777" w:rsidR="00B94971" w:rsidRPr="00675B9F" w:rsidRDefault="002B5EF3" w:rsidP="00207F5C">
      <w:pPr>
        <w:pStyle w:val="PlainText"/>
        <w:snapToGrid w:val="0"/>
        <w:rPr>
          <w:rFonts w:ascii="Cambria" w:eastAsia="MS Gothic" w:hAnsi="Cambria" w:cs="Arial"/>
          <w:sz w:val="22"/>
          <w:szCs w:val="22"/>
        </w:rPr>
      </w:pPr>
      <w:r w:rsidRPr="00675B9F">
        <w:rPr>
          <w:rFonts w:ascii="Cambria" w:hAnsi="Cambria" w:cs="Arial"/>
          <w:b/>
          <w:sz w:val="22"/>
          <w:szCs w:val="22"/>
        </w:rPr>
        <w:t>4</w:t>
      </w:r>
      <w:r w:rsidR="00207F5C" w:rsidRPr="00675B9F">
        <w:rPr>
          <w:rFonts w:ascii="Cambria" w:hAnsi="Cambria" w:cs="Arial"/>
          <w:b/>
          <w:sz w:val="22"/>
          <w:szCs w:val="22"/>
        </w:rPr>
        <w:t>.</w:t>
      </w:r>
      <w:r w:rsidR="00B94971" w:rsidRPr="00675B9F">
        <w:rPr>
          <w:rFonts w:ascii="Cambria" w:hAnsi="Cambria" w:cs="Arial"/>
          <w:b/>
          <w:sz w:val="22"/>
          <w:szCs w:val="22"/>
        </w:rPr>
        <w:t xml:space="preserve"> Publications</w:t>
      </w:r>
    </w:p>
    <w:p w14:paraId="324D601A" w14:textId="3D657E6F" w:rsidR="00443F33" w:rsidRPr="00675B9F" w:rsidRDefault="002B5EF3" w:rsidP="00BA2BC7">
      <w:pPr>
        <w:pStyle w:val="PlainText"/>
        <w:snapToGrid w:val="0"/>
        <w:rPr>
          <w:rFonts w:ascii="Cambria" w:hAnsi="Cambria" w:cs="Arial"/>
          <w:b/>
          <w:sz w:val="22"/>
          <w:szCs w:val="22"/>
        </w:rPr>
      </w:pPr>
      <w:r w:rsidRPr="00675B9F">
        <w:rPr>
          <w:rFonts w:ascii="Cambria" w:hAnsi="Cambria" w:cs="Arial"/>
          <w:b/>
          <w:sz w:val="22"/>
          <w:szCs w:val="22"/>
        </w:rPr>
        <w:t>4</w:t>
      </w:r>
      <w:r w:rsidR="00443F33" w:rsidRPr="00675B9F">
        <w:rPr>
          <w:rFonts w:ascii="Cambria" w:hAnsi="Cambria" w:cs="Arial"/>
          <w:b/>
          <w:sz w:val="22"/>
          <w:szCs w:val="22"/>
        </w:rPr>
        <w:t xml:space="preserve">.1 Technical </w:t>
      </w:r>
      <w:r w:rsidR="00E766E9" w:rsidRPr="00675B9F">
        <w:rPr>
          <w:rFonts w:ascii="Cambria" w:hAnsi="Cambria" w:cs="Arial"/>
          <w:b/>
          <w:sz w:val="22"/>
          <w:szCs w:val="22"/>
        </w:rPr>
        <w:t>r</w:t>
      </w:r>
      <w:r w:rsidR="00443F33" w:rsidRPr="00675B9F">
        <w:rPr>
          <w:rFonts w:ascii="Cambria" w:hAnsi="Cambria" w:cs="Arial"/>
          <w:b/>
          <w:sz w:val="22"/>
          <w:szCs w:val="22"/>
        </w:rPr>
        <w:t>eview</w:t>
      </w:r>
    </w:p>
    <w:p w14:paraId="5D6CA3DA" w14:textId="399CDFD1" w:rsidR="007655B3" w:rsidRPr="00675B9F" w:rsidRDefault="0021425B" w:rsidP="00BA2BC7">
      <w:pPr>
        <w:pStyle w:val="PlainText"/>
        <w:snapToGrid w:val="0"/>
        <w:rPr>
          <w:rFonts w:ascii="Cambria" w:hAnsi="Cambria" w:cs="Arial"/>
          <w:sz w:val="22"/>
          <w:szCs w:val="22"/>
        </w:rPr>
      </w:pPr>
      <w:r w:rsidRPr="00675B9F">
        <w:rPr>
          <w:rFonts w:ascii="Cambria" w:hAnsi="Cambria" w:cs="Arial"/>
          <w:sz w:val="22"/>
          <w:szCs w:val="22"/>
        </w:rPr>
        <w:t xml:space="preserve">RSMC Tokyo </w:t>
      </w:r>
      <w:r w:rsidR="005A6516" w:rsidRPr="00675B9F">
        <w:rPr>
          <w:rFonts w:ascii="Cambria" w:hAnsi="Cambria" w:cs="Arial"/>
          <w:sz w:val="22"/>
          <w:szCs w:val="22"/>
        </w:rPr>
        <w:t xml:space="preserve">published </w:t>
      </w:r>
      <w:r w:rsidR="00F33227" w:rsidRPr="00675B9F">
        <w:rPr>
          <w:rFonts w:ascii="Cambria" w:hAnsi="Cambria" w:cs="Arial"/>
          <w:sz w:val="22"/>
          <w:szCs w:val="22"/>
        </w:rPr>
        <w:t>“</w:t>
      </w:r>
      <w:r w:rsidR="000627DA" w:rsidRPr="00675B9F">
        <w:rPr>
          <w:rFonts w:ascii="Cambria" w:hAnsi="Cambria" w:cs="Arial"/>
          <w:sz w:val="22"/>
          <w:szCs w:val="22"/>
        </w:rPr>
        <w:t>JMA's Wave Ensemble System and Related Development</w:t>
      </w:r>
      <w:r w:rsidR="00F33227" w:rsidRPr="00675B9F">
        <w:rPr>
          <w:rFonts w:ascii="Cambria" w:hAnsi="Cambria" w:cs="Arial"/>
          <w:iCs/>
          <w:sz w:val="22"/>
        </w:rPr>
        <w:t>”</w:t>
      </w:r>
      <w:r w:rsidR="005A6516" w:rsidRPr="00675B9F">
        <w:rPr>
          <w:rFonts w:ascii="Cambria" w:hAnsi="Cambria" w:cs="Arial"/>
          <w:i/>
          <w:sz w:val="22"/>
          <w:szCs w:val="22"/>
        </w:rPr>
        <w:t xml:space="preserve"> </w:t>
      </w:r>
      <w:r w:rsidR="002D3940" w:rsidRPr="00675B9F">
        <w:rPr>
          <w:rFonts w:ascii="Cambria" w:hAnsi="Cambria" w:cs="Arial"/>
          <w:sz w:val="22"/>
          <w:szCs w:val="22"/>
        </w:rPr>
        <w:t xml:space="preserve">as </w:t>
      </w:r>
      <w:r w:rsidR="007073BA" w:rsidRPr="00675B9F">
        <w:rPr>
          <w:rFonts w:ascii="Cambria" w:hAnsi="Cambria" w:cs="Arial"/>
          <w:sz w:val="22"/>
          <w:szCs w:val="22"/>
        </w:rPr>
        <w:t xml:space="preserve">its </w:t>
      </w:r>
      <w:r w:rsidR="002D3940" w:rsidRPr="00675B9F">
        <w:rPr>
          <w:rFonts w:ascii="Cambria" w:hAnsi="Cambria" w:cs="Arial"/>
          <w:sz w:val="22"/>
          <w:szCs w:val="22"/>
        </w:rPr>
        <w:t xml:space="preserve">Technical Review No. </w:t>
      </w:r>
      <w:r w:rsidR="00F33227" w:rsidRPr="00675B9F">
        <w:rPr>
          <w:rFonts w:ascii="Cambria" w:hAnsi="Cambria" w:cs="Arial"/>
          <w:sz w:val="22"/>
          <w:szCs w:val="22"/>
        </w:rPr>
        <w:t>2</w:t>
      </w:r>
      <w:r w:rsidR="000627DA" w:rsidRPr="00675B9F">
        <w:rPr>
          <w:rFonts w:ascii="Cambria" w:hAnsi="Cambria" w:cs="Arial"/>
          <w:sz w:val="22"/>
          <w:szCs w:val="22"/>
        </w:rPr>
        <w:t>4</w:t>
      </w:r>
      <w:r w:rsidR="00F33227" w:rsidRPr="00675B9F">
        <w:rPr>
          <w:rFonts w:ascii="Cambria" w:hAnsi="Cambria" w:cs="Arial"/>
          <w:sz w:val="22"/>
          <w:szCs w:val="22"/>
        </w:rPr>
        <w:t xml:space="preserve"> </w:t>
      </w:r>
      <w:r w:rsidR="005A6516" w:rsidRPr="00675B9F">
        <w:rPr>
          <w:rFonts w:ascii="Cambria" w:hAnsi="Cambria" w:cs="Arial"/>
          <w:sz w:val="22"/>
          <w:szCs w:val="22"/>
        </w:rPr>
        <w:t xml:space="preserve">in </w:t>
      </w:r>
      <w:r w:rsidR="007655B3" w:rsidRPr="00675B9F">
        <w:rPr>
          <w:rFonts w:ascii="Cambria" w:hAnsi="Cambria" w:cs="Arial"/>
          <w:sz w:val="22"/>
          <w:szCs w:val="22"/>
        </w:rPr>
        <w:t>April</w:t>
      </w:r>
      <w:r w:rsidR="005A6516" w:rsidRPr="00675B9F">
        <w:rPr>
          <w:rFonts w:ascii="Cambria" w:hAnsi="Cambria" w:cs="Arial"/>
          <w:sz w:val="22"/>
          <w:szCs w:val="22"/>
        </w:rPr>
        <w:t xml:space="preserve"> </w:t>
      </w:r>
      <w:r w:rsidR="000627DA" w:rsidRPr="00675B9F">
        <w:rPr>
          <w:rFonts w:ascii="Cambria" w:hAnsi="Cambria" w:cs="Arial"/>
          <w:sz w:val="22"/>
          <w:szCs w:val="22"/>
        </w:rPr>
        <w:t>2022</w:t>
      </w:r>
      <w:r w:rsidR="00AC2A9E" w:rsidRPr="00675B9F">
        <w:rPr>
          <w:rFonts w:ascii="Cambria" w:hAnsi="Cambria" w:cs="Arial"/>
          <w:sz w:val="22"/>
          <w:szCs w:val="22"/>
        </w:rPr>
        <w:t>,</w:t>
      </w:r>
      <w:r w:rsidR="005A6516" w:rsidRPr="00675B9F">
        <w:rPr>
          <w:rFonts w:ascii="Cambria" w:hAnsi="Cambria" w:cs="Arial"/>
          <w:sz w:val="22"/>
          <w:szCs w:val="22"/>
        </w:rPr>
        <w:t xml:space="preserve"> </w:t>
      </w:r>
      <w:r w:rsidR="00AC2A9E" w:rsidRPr="00675B9F">
        <w:rPr>
          <w:rFonts w:ascii="Cambria" w:hAnsi="Cambria" w:cs="Arial"/>
          <w:sz w:val="22"/>
          <w:szCs w:val="22"/>
        </w:rPr>
        <w:t>which is</w:t>
      </w:r>
      <w:r w:rsidR="005A6516" w:rsidRPr="00675B9F">
        <w:rPr>
          <w:rFonts w:ascii="Cambria" w:hAnsi="Cambria" w:cs="Arial"/>
          <w:sz w:val="22"/>
          <w:szCs w:val="22"/>
        </w:rPr>
        <w:t xml:space="preserve"> available on the Center’s website at</w:t>
      </w:r>
      <w:r w:rsidR="00DF1A8F" w:rsidRPr="00675B9F">
        <w:rPr>
          <w:rFonts w:ascii="Cambria" w:hAnsi="Cambria" w:cs="Arial"/>
          <w:sz w:val="22"/>
          <w:szCs w:val="22"/>
        </w:rPr>
        <w:t>:</w:t>
      </w:r>
      <w:r w:rsidR="005A6516" w:rsidRPr="00675B9F">
        <w:rPr>
          <w:rFonts w:ascii="Cambria" w:hAnsi="Cambria" w:cs="Arial"/>
          <w:sz w:val="22"/>
          <w:szCs w:val="22"/>
        </w:rPr>
        <w:t xml:space="preserve"> </w:t>
      </w:r>
    </w:p>
    <w:p w14:paraId="2BD6DD4E" w14:textId="77777777" w:rsidR="005A6516" w:rsidRPr="00675B9F" w:rsidRDefault="006D0F30" w:rsidP="00BA2BC7">
      <w:pPr>
        <w:pStyle w:val="PlainText"/>
        <w:snapToGrid w:val="0"/>
        <w:rPr>
          <w:rFonts w:ascii="Cambria" w:hAnsi="Cambria" w:cs="Arial"/>
          <w:sz w:val="22"/>
          <w:szCs w:val="22"/>
        </w:rPr>
      </w:pPr>
      <w:r w:rsidRPr="00675B9F">
        <w:rPr>
          <w:rFonts w:ascii="Cambria" w:hAnsi="Cambria" w:cs="Arial"/>
          <w:sz w:val="22"/>
          <w:szCs w:val="22"/>
        </w:rPr>
        <w:t>http</w:t>
      </w:r>
      <w:r w:rsidR="00F22608" w:rsidRPr="00675B9F">
        <w:rPr>
          <w:rFonts w:ascii="Cambria" w:hAnsi="Cambria" w:cs="Arial"/>
          <w:sz w:val="22"/>
          <w:szCs w:val="22"/>
        </w:rPr>
        <w:t>s</w:t>
      </w:r>
      <w:r w:rsidRPr="00675B9F">
        <w:rPr>
          <w:rFonts w:ascii="Cambria" w:hAnsi="Cambria" w:cs="Arial"/>
          <w:sz w:val="22"/>
          <w:szCs w:val="22"/>
        </w:rPr>
        <w:t>://www.jma.go.jp/jma/jma-eng/jma-center/rsmc-hp-pub-eg/techrev.htm</w:t>
      </w:r>
      <w:r w:rsidR="005A6516" w:rsidRPr="00675B9F">
        <w:rPr>
          <w:rFonts w:ascii="Cambria" w:hAnsi="Cambria" w:cs="Arial"/>
          <w:sz w:val="22"/>
          <w:szCs w:val="22"/>
        </w:rPr>
        <w:t>.</w:t>
      </w:r>
    </w:p>
    <w:p w14:paraId="6CF4BD85" w14:textId="77777777" w:rsidR="005A6516" w:rsidRPr="00675B9F" w:rsidRDefault="005A6516" w:rsidP="00BA2BC7">
      <w:pPr>
        <w:pStyle w:val="PlainText"/>
        <w:snapToGrid w:val="0"/>
        <w:rPr>
          <w:rFonts w:ascii="Cambria" w:hAnsi="Cambria" w:cs="Arial"/>
          <w:sz w:val="22"/>
          <w:szCs w:val="22"/>
        </w:rPr>
      </w:pPr>
    </w:p>
    <w:p w14:paraId="04177C66" w14:textId="7A9F0EA6" w:rsidR="00DF6651" w:rsidRPr="00675B9F" w:rsidRDefault="002B5EF3" w:rsidP="00DF6651">
      <w:pPr>
        <w:pStyle w:val="PlainText"/>
        <w:snapToGrid w:val="0"/>
        <w:rPr>
          <w:rFonts w:ascii="Cambria" w:hAnsi="Cambria" w:cs="Arial"/>
          <w:b/>
          <w:sz w:val="22"/>
          <w:szCs w:val="22"/>
        </w:rPr>
      </w:pPr>
      <w:r w:rsidRPr="00675B9F">
        <w:rPr>
          <w:rFonts w:ascii="Cambria" w:hAnsi="Cambria" w:cs="Arial"/>
          <w:b/>
          <w:sz w:val="22"/>
          <w:szCs w:val="22"/>
        </w:rPr>
        <w:t>4</w:t>
      </w:r>
      <w:r w:rsidR="00DF6651" w:rsidRPr="00675B9F">
        <w:rPr>
          <w:rFonts w:ascii="Cambria" w:hAnsi="Cambria" w:cs="Arial"/>
          <w:b/>
          <w:sz w:val="22"/>
          <w:szCs w:val="22"/>
        </w:rPr>
        <w:t xml:space="preserve">.2 </w:t>
      </w:r>
      <w:r w:rsidR="003F6B9F" w:rsidRPr="00675B9F">
        <w:rPr>
          <w:rFonts w:ascii="Cambria" w:hAnsi="Cambria" w:cs="Arial"/>
          <w:b/>
          <w:sz w:val="22"/>
          <w:szCs w:val="22"/>
        </w:rPr>
        <w:t xml:space="preserve">Annual </w:t>
      </w:r>
      <w:r w:rsidR="00E766E9" w:rsidRPr="00675B9F">
        <w:rPr>
          <w:rFonts w:ascii="Cambria" w:hAnsi="Cambria" w:cs="Arial"/>
          <w:b/>
          <w:sz w:val="22"/>
          <w:szCs w:val="22"/>
        </w:rPr>
        <w:t>r</w:t>
      </w:r>
      <w:r w:rsidR="003F6B9F" w:rsidRPr="00675B9F">
        <w:rPr>
          <w:rFonts w:ascii="Cambria" w:hAnsi="Cambria" w:cs="Arial"/>
          <w:b/>
          <w:sz w:val="22"/>
          <w:szCs w:val="22"/>
        </w:rPr>
        <w:t xml:space="preserve">eport on </w:t>
      </w:r>
      <w:r w:rsidR="00CC3C13" w:rsidRPr="00675B9F">
        <w:rPr>
          <w:rFonts w:ascii="Cambria" w:hAnsi="Cambria" w:cs="Arial"/>
          <w:b/>
          <w:sz w:val="22"/>
          <w:szCs w:val="22"/>
        </w:rPr>
        <w:t xml:space="preserve">the </w:t>
      </w:r>
      <w:r w:rsidR="00E766E9" w:rsidRPr="00675B9F">
        <w:rPr>
          <w:rFonts w:ascii="Cambria" w:hAnsi="Cambria" w:cs="Arial"/>
          <w:b/>
          <w:sz w:val="22"/>
          <w:szCs w:val="22"/>
        </w:rPr>
        <w:t>a</w:t>
      </w:r>
      <w:r w:rsidR="003F6B9F" w:rsidRPr="00675B9F">
        <w:rPr>
          <w:rFonts w:ascii="Cambria" w:hAnsi="Cambria" w:cs="Arial"/>
          <w:b/>
          <w:sz w:val="22"/>
          <w:szCs w:val="22"/>
        </w:rPr>
        <w:t>ctivities of the RSMC Tokyo - Typhoon Center</w:t>
      </w:r>
    </w:p>
    <w:p w14:paraId="140C09E2" w14:textId="539C08DC" w:rsidR="00DF1A8F" w:rsidRPr="00675B9F" w:rsidRDefault="00437613" w:rsidP="00F62E2D">
      <w:pPr>
        <w:pStyle w:val="PlainText"/>
        <w:snapToGrid w:val="0"/>
        <w:rPr>
          <w:rFonts w:ascii="Cambria" w:hAnsi="Cambria" w:cs="Arial"/>
          <w:sz w:val="22"/>
          <w:szCs w:val="22"/>
        </w:rPr>
      </w:pPr>
      <w:r w:rsidRPr="00675B9F">
        <w:rPr>
          <w:rFonts w:ascii="Cambria" w:hAnsi="Cambria" w:cs="Arial"/>
          <w:sz w:val="22"/>
          <w:szCs w:val="22"/>
        </w:rPr>
        <w:t>RSMC Tokyo published Annual Report on the Activities of the RSMC Tokyo - Typhoon Center</w:t>
      </w:r>
      <w:r w:rsidR="00D87515" w:rsidRPr="00675B9F">
        <w:rPr>
          <w:rFonts w:ascii="Cambria" w:hAnsi="Cambria" w:cs="Arial"/>
          <w:sz w:val="22"/>
          <w:szCs w:val="22"/>
        </w:rPr>
        <w:t xml:space="preserve"> </w:t>
      </w:r>
      <w:r w:rsidR="008B3A33" w:rsidRPr="00675B9F">
        <w:rPr>
          <w:rFonts w:ascii="Cambria" w:hAnsi="Cambria" w:cs="Arial"/>
          <w:sz w:val="22"/>
          <w:szCs w:val="22"/>
        </w:rPr>
        <w:t>20</w:t>
      </w:r>
      <w:r w:rsidR="00C509A8" w:rsidRPr="00675B9F">
        <w:rPr>
          <w:rFonts w:ascii="Cambria" w:hAnsi="Cambria" w:cs="Arial"/>
          <w:sz w:val="22"/>
          <w:szCs w:val="22"/>
        </w:rPr>
        <w:t>2</w:t>
      </w:r>
      <w:r w:rsidR="000627DA" w:rsidRPr="00675B9F">
        <w:rPr>
          <w:rFonts w:ascii="Cambria" w:hAnsi="Cambria" w:cs="Arial"/>
          <w:sz w:val="22"/>
          <w:szCs w:val="22"/>
        </w:rPr>
        <w:t>1</w:t>
      </w:r>
      <w:r w:rsidR="008B3A33" w:rsidRPr="00675B9F">
        <w:rPr>
          <w:rFonts w:ascii="Cambria" w:hAnsi="Cambria" w:cs="Arial"/>
          <w:sz w:val="22"/>
          <w:szCs w:val="22"/>
        </w:rPr>
        <w:t xml:space="preserve"> </w:t>
      </w:r>
      <w:r w:rsidR="00D87515" w:rsidRPr="00675B9F">
        <w:rPr>
          <w:rFonts w:ascii="Cambria" w:hAnsi="Cambria" w:cs="Arial"/>
          <w:sz w:val="22"/>
          <w:szCs w:val="22"/>
        </w:rPr>
        <w:t xml:space="preserve">in </w:t>
      </w:r>
      <w:r w:rsidR="000627DA" w:rsidRPr="00675B9F">
        <w:rPr>
          <w:rFonts w:ascii="Cambria" w:hAnsi="Cambria" w:cs="Arial"/>
          <w:sz w:val="22"/>
          <w:szCs w:val="22"/>
        </w:rPr>
        <w:t>October 2022</w:t>
      </w:r>
      <w:r w:rsidR="00D87515" w:rsidRPr="00675B9F">
        <w:rPr>
          <w:rFonts w:ascii="Cambria" w:hAnsi="Cambria" w:cs="Arial"/>
          <w:sz w:val="22"/>
          <w:szCs w:val="22"/>
        </w:rPr>
        <w:t xml:space="preserve">, which is available </w:t>
      </w:r>
      <w:r w:rsidR="0033217F" w:rsidRPr="00675B9F">
        <w:rPr>
          <w:rFonts w:ascii="Cambria" w:hAnsi="Cambria" w:cs="Arial"/>
          <w:sz w:val="22"/>
          <w:szCs w:val="22"/>
        </w:rPr>
        <w:t xml:space="preserve">on the Center’s website </w:t>
      </w:r>
      <w:r w:rsidR="00D87515" w:rsidRPr="00675B9F">
        <w:rPr>
          <w:rFonts w:ascii="Cambria" w:hAnsi="Cambria" w:cs="Arial"/>
          <w:sz w:val="22"/>
          <w:szCs w:val="22"/>
        </w:rPr>
        <w:t>at</w:t>
      </w:r>
      <w:r w:rsidR="00DF1A8F" w:rsidRPr="00675B9F">
        <w:rPr>
          <w:rFonts w:ascii="Cambria" w:hAnsi="Cambria" w:cs="Arial"/>
          <w:sz w:val="22"/>
          <w:szCs w:val="22"/>
        </w:rPr>
        <w:t>:</w:t>
      </w:r>
      <w:r w:rsidR="00D87515" w:rsidRPr="00675B9F">
        <w:rPr>
          <w:rFonts w:ascii="Cambria" w:hAnsi="Cambria" w:cs="Arial"/>
          <w:sz w:val="22"/>
          <w:szCs w:val="22"/>
        </w:rPr>
        <w:t xml:space="preserve"> </w:t>
      </w:r>
    </w:p>
    <w:p w14:paraId="2CE3D8C0" w14:textId="77777777" w:rsidR="002010A0" w:rsidRPr="00675B9F" w:rsidRDefault="002010A0" w:rsidP="00F62E2D">
      <w:pPr>
        <w:pStyle w:val="PlainText"/>
        <w:snapToGrid w:val="0"/>
        <w:rPr>
          <w:rFonts w:ascii="Cambria" w:hAnsi="Cambria" w:cs="Arial"/>
          <w:sz w:val="22"/>
          <w:szCs w:val="22"/>
        </w:rPr>
      </w:pPr>
      <w:r w:rsidRPr="00675B9F">
        <w:rPr>
          <w:rFonts w:ascii="Cambria" w:hAnsi="Cambria" w:cs="Arial"/>
          <w:sz w:val="22"/>
          <w:szCs w:val="22"/>
        </w:rPr>
        <w:t>http</w:t>
      </w:r>
      <w:r w:rsidR="00F22608" w:rsidRPr="00675B9F">
        <w:rPr>
          <w:rFonts w:ascii="Cambria" w:hAnsi="Cambria" w:cs="Arial"/>
          <w:sz w:val="22"/>
          <w:szCs w:val="22"/>
        </w:rPr>
        <w:t>s</w:t>
      </w:r>
      <w:r w:rsidRPr="00675B9F">
        <w:rPr>
          <w:rFonts w:ascii="Cambria" w:hAnsi="Cambria" w:cs="Arial"/>
          <w:sz w:val="22"/>
          <w:szCs w:val="22"/>
        </w:rPr>
        <w:t>://www.jma.go.jp/jma/jma-eng/jma-center/rsmc-hp-pub-eg/annualreport.html</w:t>
      </w:r>
      <w:r w:rsidR="001C33AF" w:rsidRPr="00675B9F">
        <w:rPr>
          <w:rFonts w:ascii="Cambria" w:hAnsi="Cambria" w:cs="Arial"/>
          <w:sz w:val="22"/>
          <w:szCs w:val="22"/>
        </w:rPr>
        <w:t>.</w:t>
      </w:r>
    </w:p>
    <w:p w14:paraId="3BFF19B0" w14:textId="77777777" w:rsidR="007008F1" w:rsidRPr="00675B9F" w:rsidRDefault="007008F1" w:rsidP="00BA2BC7">
      <w:pPr>
        <w:pStyle w:val="PlainText"/>
        <w:snapToGrid w:val="0"/>
        <w:rPr>
          <w:rFonts w:ascii="Cambria" w:hAnsi="Cambria" w:cs="Arial"/>
          <w:sz w:val="22"/>
          <w:szCs w:val="22"/>
        </w:rPr>
      </w:pPr>
    </w:p>
    <w:p w14:paraId="448949E8" w14:textId="77777777" w:rsidR="007E6656" w:rsidRPr="00675B9F" w:rsidRDefault="007E6656" w:rsidP="00BA2BC7">
      <w:pPr>
        <w:pStyle w:val="PlainText"/>
        <w:snapToGrid w:val="0"/>
        <w:rPr>
          <w:rFonts w:ascii="Cambria" w:hAnsi="Cambria" w:cs="Arial"/>
          <w:sz w:val="22"/>
          <w:szCs w:val="22"/>
        </w:rPr>
      </w:pPr>
    </w:p>
    <w:p w14:paraId="61E5225F" w14:textId="77777777" w:rsidR="007E6656" w:rsidRPr="00675B9F" w:rsidRDefault="007E6656" w:rsidP="007E6656">
      <w:pPr>
        <w:pStyle w:val="PlainText"/>
        <w:snapToGrid w:val="0"/>
        <w:rPr>
          <w:rFonts w:ascii="Cambria" w:hAnsi="Cambria" w:cs="Arial"/>
          <w:b/>
          <w:bCs/>
          <w:sz w:val="22"/>
          <w:szCs w:val="22"/>
        </w:rPr>
      </w:pPr>
      <w:r w:rsidRPr="00675B9F">
        <w:rPr>
          <w:rFonts w:ascii="Cambria" w:hAnsi="Cambria" w:cs="Arial"/>
          <w:b/>
          <w:bCs/>
          <w:sz w:val="22"/>
          <w:szCs w:val="22"/>
        </w:rPr>
        <w:t>5. Other related activities</w:t>
      </w:r>
      <w:r w:rsidR="003449B8" w:rsidRPr="00675B9F">
        <w:rPr>
          <w:rFonts w:ascii="Cambria" w:hAnsi="Cambria" w:cs="Arial"/>
          <w:b/>
          <w:bCs/>
          <w:sz w:val="22"/>
          <w:szCs w:val="22"/>
        </w:rPr>
        <w:t xml:space="preserve"> </w:t>
      </w:r>
    </w:p>
    <w:p w14:paraId="2E646F3A" w14:textId="32DEC441" w:rsidR="007E6656" w:rsidRPr="00675B9F" w:rsidRDefault="007E6656" w:rsidP="007E6656">
      <w:pPr>
        <w:pStyle w:val="PlainText"/>
        <w:snapToGrid w:val="0"/>
        <w:rPr>
          <w:rFonts w:ascii="Cambria" w:hAnsi="Cambria" w:cs="Arial"/>
          <w:b/>
          <w:sz w:val="22"/>
          <w:szCs w:val="22"/>
        </w:rPr>
      </w:pPr>
      <w:r w:rsidRPr="00675B9F">
        <w:rPr>
          <w:rFonts w:ascii="Cambria" w:hAnsi="Cambria" w:cs="Arial"/>
          <w:b/>
          <w:bCs/>
          <w:sz w:val="22"/>
          <w:szCs w:val="22"/>
        </w:rPr>
        <w:t xml:space="preserve">5.1 Tropical </w:t>
      </w:r>
      <w:r w:rsidR="00E766E9" w:rsidRPr="00675B9F">
        <w:rPr>
          <w:rFonts w:ascii="Cambria" w:hAnsi="Cambria" w:cs="Arial"/>
          <w:b/>
          <w:bCs/>
          <w:sz w:val="22"/>
          <w:szCs w:val="22"/>
        </w:rPr>
        <w:t>c</w:t>
      </w:r>
      <w:r w:rsidRPr="00675B9F">
        <w:rPr>
          <w:rFonts w:ascii="Cambria" w:hAnsi="Cambria" w:cs="Arial"/>
          <w:b/>
          <w:bCs/>
          <w:sz w:val="22"/>
          <w:szCs w:val="22"/>
        </w:rPr>
        <w:t xml:space="preserve">yclone </w:t>
      </w:r>
      <w:r w:rsidR="00E766E9" w:rsidRPr="00675B9F">
        <w:rPr>
          <w:rFonts w:ascii="Cambria" w:hAnsi="Cambria" w:cs="Arial"/>
          <w:b/>
          <w:bCs/>
          <w:sz w:val="22"/>
          <w:szCs w:val="22"/>
        </w:rPr>
        <w:t>s</w:t>
      </w:r>
      <w:r w:rsidRPr="00675B9F">
        <w:rPr>
          <w:rFonts w:ascii="Cambria" w:hAnsi="Cambria" w:cs="Arial"/>
          <w:b/>
          <w:bCs/>
          <w:sz w:val="22"/>
          <w:szCs w:val="22"/>
        </w:rPr>
        <w:t xml:space="preserve">atellite </w:t>
      </w:r>
      <w:r w:rsidR="00E766E9" w:rsidRPr="00675B9F">
        <w:rPr>
          <w:rFonts w:ascii="Cambria" w:hAnsi="Cambria" w:cs="Arial"/>
          <w:b/>
          <w:bCs/>
          <w:sz w:val="22"/>
          <w:szCs w:val="22"/>
        </w:rPr>
        <w:t>r</w:t>
      </w:r>
      <w:r w:rsidRPr="00675B9F">
        <w:rPr>
          <w:rFonts w:ascii="Cambria" w:hAnsi="Cambria" w:cs="Arial"/>
          <w:b/>
          <w:bCs/>
          <w:sz w:val="22"/>
          <w:szCs w:val="22"/>
        </w:rPr>
        <w:t>e-analysis</w:t>
      </w:r>
    </w:p>
    <w:p w14:paraId="5E0BE04E" w14:textId="1C57ED06" w:rsidR="007E6656" w:rsidRPr="00675B9F" w:rsidRDefault="007E6656" w:rsidP="007E6656">
      <w:pPr>
        <w:pStyle w:val="PlainText"/>
        <w:snapToGrid w:val="0"/>
        <w:rPr>
          <w:rFonts w:ascii="Cambria" w:hAnsi="Cambria" w:cs="Arial"/>
          <w:sz w:val="22"/>
          <w:szCs w:val="22"/>
        </w:rPr>
      </w:pPr>
      <w:r w:rsidRPr="00675B9F">
        <w:rPr>
          <w:rFonts w:ascii="Cambria" w:hAnsi="Cambria" w:cs="Arial"/>
          <w:sz w:val="22"/>
          <w:szCs w:val="22"/>
        </w:rPr>
        <w:t xml:space="preserve">Responding to the discussions of the Seventh WMO International Workshop on Tropical Cyclones (IWTC-VII La Reunion, France, 15-20, November 2010), and the 2nd international </w:t>
      </w:r>
      <w:proofErr w:type="spellStart"/>
      <w:r w:rsidRPr="00675B9F">
        <w:rPr>
          <w:rFonts w:ascii="Cambria" w:hAnsi="Cambria" w:cs="Arial"/>
          <w:sz w:val="22"/>
          <w:szCs w:val="22"/>
        </w:rPr>
        <w:t>IBTrACS</w:t>
      </w:r>
      <w:proofErr w:type="spellEnd"/>
      <w:r w:rsidRPr="00675B9F">
        <w:rPr>
          <w:rFonts w:ascii="Cambria" w:hAnsi="Cambria" w:cs="Arial"/>
          <w:sz w:val="22"/>
          <w:szCs w:val="22"/>
        </w:rPr>
        <w:t xml:space="preserve"> Workshop (Honolulu, Hawaii, 11-13 April 2011) held in conjunction with the WMO sponsored International Workshop on Satellite Analysis of Tropical Cyclones (IWSATC) (Honolulu, Hawaii, 13-16 April 2011), RSMC Tokyo started tropical cyclone satellite re-analysis in 2012 for the period from 1981 to confirm and improve the quality of the Current Intensity (CI) number in the satellite TC analysis. </w:t>
      </w:r>
      <w:r w:rsidR="00923BEE" w:rsidRPr="00675B9F">
        <w:rPr>
          <w:rFonts w:ascii="Cambria" w:hAnsi="Cambria" w:cs="Arial"/>
          <w:sz w:val="22"/>
          <w:szCs w:val="22"/>
        </w:rPr>
        <w:t>R</w:t>
      </w:r>
      <w:r w:rsidRPr="00675B9F">
        <w:rPr>
          <w:rFonts w:ascii="Cambria" w:hAnsi="Cambria"/>
          <w:sz w:val="22"/>
          <w:szCs w:val="22"/>
        </w:rPr>
        <w:t>e-analysis for the period from 1987 to</w:t>
      </w:r>
      <w:r w:rsidR="4D051657" w:rsidRPr="00675B9F">
        <w:rPr>
          <w:rFonts w:ascii="Cambria" w:hAnsi="Cambria"/>
          <w:sz w:val="22"/>
          <w:szCs w:val="22"/>
        </w:rPr>
        <w:t xml:space="preserve"> </w:t>
      </w:r>
      <w:r w:rsidR="005155DF" w:rsidRPr="00675B9F">
        <w:rPr>
          <w:rFonts w:ascii="Cambria" w:hAnsi="Cambria"/>
          <w:sz w:val="22"/>
          <w:szCs w:val="22"/>
        </w:rPr>
        <w:t>2016</w:t>
      </w:r>
      <w:r w:rsidR="00923BEE" w:rsidRPr="00675B9F">
        <w:rPr>
          <w:rFonts w:ascii="Cambria" w:hAnsi="Cambria"/>
          <w:sz w:val="22"/>
          <w:szCs w:val="22"/>
        </w:rPr>
        <w:t xml:space="preserve"> has been</w:t>
      </w:r>
      <w:r w:rsidRPr="00675B9F">
        <w:rPr>
          <w:rFonts w:ascii="Cambria" w:hAnsi="Cambria"/>
          <w:sz w:val="22"/>
          <w:szCs w:val="22"/>
        </w:rPr>
        <w:t xml:space="preserve"> completed</w:t>
      </w:r>
      <w:r w:rsidR="00A909AE" w:rsidRPr="00675B9F">
        <w:rPr>
          <w:rFonts w:ascii="Cambria" w:hAnsi="Cambria"/>
          <w:sz w:val="22"/>
          <w:szCs w:val="22"/>
        </w:rPr>
        <w:t xml:space="preserve">, though it was figured out that the re-analysis from 1981 to 1986 is difficult to conduct with accuracy consistent with later events </w:t>
      </w:r>
      <w:bookmarkStart w:id="3" w:name="_Hlk124423348"/>
      <w:r w:rsidR="00A909AE" w:rsidRPr="00675B9F">
        <w:rPr>
          <w:rFonts w:ascii="Cambria" w:hAnsi="Cambria"/>
          <w:sz w:val="22"/>
          <w:szCs w:val="22"/>
        </w:rPr>
        <w:t xml:space="preserve">due to </w:t>
      </w:r>
      <w:r w:rsidR="00EF2E30" w:rsidRPr="00675B9F">
        <w:rPr>
          <w:rFonts w:ascii="Cambria" w:hAnsi="Cambria"/>
          <w:sz w:val="22"/>
          <w:szCs w:val="22"/>
        </w:rPr>
        <w:t xml:space="preserve">the </w:t>
      </w:r>
      <w:r w:rsidR="00132CC6" w:rsidRPr="00675B9F">
        <w:rPr>
          <w:rFonts w:ascii="Cambria" w:hAnsi="Cambria"/>
          <w:sz w:val="22"/>
          <w:szCs w:val="22"/>
        </w:rPr>
        <w:t>inadequa</w:t>
      </w:r>
      <w:r w:rsidR="002446ED" w:rsidRPr="00675B9F">
        <w:rPr>
          <w:rFonts w:ascii="Cambria" w:hAnsi="Cambria"/>
          <w:sz w:val="22"/>
          <w:szCs w:val="22"/>
        </w:rPr>
        <w:t>cy</w:t>
      </w:r>
      <w:r w:rsidR="00EF2E30" w:rsidRPr="00675B9F">
        <w:rPr>
          <w:rFonts w:ascii="Cambria" w:hAnsi="Cambria"/>
          <w:sz w:val="22"/>
          <w:szCs w:val="22"/>
        </w:rPr>
        <w:t xml:space="preserve"> of </w:t>
      </w:r>
      <w:r w:rsidR="00A909AE" w:rsidRPr="00675B9F">
        <w:rPr>
          <w:rFonts w:ascii="Cambria" w:hAnsi="Cambria"/>
          <w:sz w:val="22"/>
          <w:szCs w:val="22"/>
        </w:rPr>
        <w:t>available satellite imagery</w:t>
      </w:r>
      <w:bookmarkEnd w:id="3"/>
      <w:r w:rsidR="00923BEE" w:rsidRPr="00675B9F">
        <w:rPr>
          <w:rFonts w:ascii="Cambria" w:hAnsi="Cambria"/>
          <w:sz w:val="22"/>
          <w:szCs w:val="22"/>
        </w:rPr>
        <w:t xml:space="preserve">. </w:t>
      </w:r>
      <w:r w:rsidR="00E452B6" w:rsidRPr="00675B9F">
        <w:rPr>
          <w:rFonts w:ascii="Cambria" w:hAnsi="Cambria"/>
          <w:sz w:val="22"/>
          <w:szCs w:val="22"/>
        </w:rPr>
        <w:t xml:space="preserve">Due to the </w:t>
      </w:r>
      <w:r w:rsidR="001C6BFB" w:rsidRPr="00675B9F">
        <w:rPr>
          <w:rFonts w:ascii="Cambria" w:hAnsi="Cambria"/>
          <w:sz w:val="22"/>
          <w:szCs w:val="22"/>
        </w:rPr>
        <w:t>need for</w:t>
      </w:r>
      <w:r w:rsidR="005B0C90" w:rsidRPr="00675B9F">
        <w:rPr>
          <w:rFonts w:ascii="Cambria" w:hAnsi="Cambria"/>
          <w:sz w:val="22"/>
          <w:szCs w:val="22"/>
        </w:rPr>
        <w:t xml:space="preserve"> additional </w:t>
      </w:r>
      <w:r w:rsidR="00AA5B1F" w:rsidRPr="00675B9F">
        <w:rPr>
          <w:rFonts w:ascii="Cambria" w:hAnsi="Cambria"/>
          <w:sz w:val="22"/>
          <w:szCs w:val="22"/>
        </w:rPr>
        <w:t>quality checking</w:t>
      </w:r>
      <w:r w:rsidR="000627DA" w:rsidRPr="00675B9F">
        <w:rPr>
          <w:rFonts w:ascii="Cambria" w:hAnsi="Cambria"/>
          <w:sz w:val="22"/>
          <w:szCs w:val="22"/>
        </w:rPr>
        <w:t xml:space="preserve"> and </w:t>
      </w:r>
      <w:r w:rsidR="009D0A71" w:rsidRPr="00675B9F">
        <w:rPr>
          <w:rFonts w:ascii="Cambria" w:hAnsi="Cambria"/>
          <w:sz w:val="22"/>
          <w:szCs w:val="22"/>
        </w:rPr>
        <w:t xml:space="preserve">drafting a </w:t>
      </w:r>
      <w:r w:rsidR="000627DA" w:rsidRPr="00675B9F">
        <w:rPr>
          <w:rFonts w:ascii="Cambria" w:hAnsi="Cambria"/>
          <w:sz w:val="22"/>
          <w:szCs w:val="22"/>
        </w:rPr>
        <w:t xml:space="preserve">technical </w:t>
      </w:r>
      <w:r w:rsidR="009D0A71" w:rsidRPr="00675B9F">
        <w:rPr>
          <w:rFonts w:ascii="Cambria" w:hAnsi="Cambria"/>
          <w:sz w:val="22"/>
          <w:szCs w:val="22"/>
        </w:rPr>
        <w:t>document</w:t>
      </w:r>
      <w:r w:rsidR="005B0C90" w:rsidRPr="00675B9F">
        <w:rPr>
          <w:rFonts w:ascii="Cambria" w:hAnsi="Cambria"/>
          <w:sz w:val="22"/>
          <w:szCs w:val="22"/>
        </w:rPr>
        <w:t xml:space="preserve">, </w:t>
      </w:r>
      <w:r w:rsidR="00923BEE" w:rsidRPr="00675B9F">
        <w:rPr>
          <w:rFonts w:ascii="Cambria" w:hAnsi="Cambria"/>
          <w:sz w:val="22"/>
          <w:szCs w:val="22"/>
        </w:rPr>
        <w:t xml:space="preserve">RSMC Tokyo </w:t>
      </w:r>
      <w:r w:rsidR="00E452B6" w:rsidRPr="00675B9F">
        <w:rPr>
          <w:rFonts w:ascii="Cambria" w:hAnsi="Cambria"/>
          <w:sz w:val="22"/>
          <w:szCs w:val="22"/>
        </w:rPr>
        <w:t xml:space="preserve">plans to </w:t>
      </w:r>
      <w:r w:rsidR="00923BEE" w:rsidRPr="00675B9F">
        <w:rPr>
          <w:rFonts w:ascii="Cambria" w:hAnsi="Cambria"/>
          <w:sz w:val="22"/>
          <w:szCs w:val="22"/>
        </w:rPr>
        <w:t xml:space="preserve">share the whole dataset for 1987 </w:t>
      </w:r>
      <w:r w:rsidR="008821E6" w:rsidRPr="00675B9F">
        <w:rPr>
          <w:rFonts w:ascii="Cambria" w:hAnsi="Cambria"/>
          <w:sz w:val="22"/>
          <w:szCs w:val="22"/>
        </w:rPr>
        <w:t xml:space="preserve">– </w:t>
      </w:r>
      <w:r w:rsidR="00E431B1" w:rsidRPr="00675B9F">
        <w:rPr>
          <w:rFonts w:ascii="Cambria" w:hAnsi="Cambria"/>
          <w:sz w:val="22"/>
          <w:szCs w:val="22"/>
        </w:rPr>
        <w:t>2016</w:t>
      </w:r>
      <w:r w:rsidR="00923BEE" w:rsidRPr="00675B9F">
        <w:rPr>
          <w:rFonts w:ascii="Cambria" w:hAnsi="Cambria"/>
          <w:sz w:val="22"/>
          <w:szCs w:val="22"/>
        </w:rPr>
        <w:t xml:space="preserve"> with Members in </w:t>
      </w:r>
      <w:r w:rsidR="000627DA" w:rsidRPr="00675B9F">
        <w:rPr>
          <w:rFonts w:ascii="Cambria" w:hAnsi="Cambria"/>
          <w:sz w:val="22"/>
          <w:szCs w:val="22"/>
        </w:rPr>
        <w:t>2023</w:t>
      </w:r>
      <w:r w:rsidRPr="00675B9F">
        <w:rPr>
          <w:rFonts w:ascii="Cambria" w:hAnsi="Cambria"/>
          <w:sz w:val="22"/>
          <w:szCs w:val="22"/>
        </w:rPr>
        <w:t>.</w:t>
      </w:r>
    </w:p>
    <w:p w14:paraId="08A9012F" w14:textId="77777777" w:rsidR="007E6656" w:rsidRPr="00675B9F" w:rsidRDefault="007E6656" w:rsidP="007E6656">
      <w:pPr>
        <w:pStyle w:val="PlainText"/>
        <w:snapToGrid w:val="0"/>
        <w:rPr>
          <w:rFonts w:ascii="Cambria" w:hAnsi="Cambria" w:cs="Arial"/>
          <w:color w:val="FF0000"/>
          <w:sz w:val="22"/>
          <w:szCs w:val="22"/>
        </w:rPr>
      </w:pPr>
    </w:p>
    <w:p w14:paraId="569F0A51" w14:textId="77777777" w:rsidR="007E6656" w:rsidRPr="00675B9F" w:rsidRDefault="007E6656" w:rsidP="007E6656">
      <w:pPr>
        <w:pStyle w:val="PlainText"/>
        <w:snapToGrid w:val="0"/>
        <w:rPr>
          <w:rFonts w:ascii="Cambria" w:hAnsi="Cambria" w:cs="Arial"/>
          <w:b/>
          <w:sz w:val="22"/>
          <w:szCs w:val="22"/>
        </w:rPr>
      </w:pPr>
      <w:r w:rsidRPr="00675B9F">
        <w:rPr>
          <w:rFonts w:ascii="Cambria" w:hAnsi="Cambria" w:cs="Arial"/>
          <w:b/>
          <w:sz w:val="22"/>
          <w:szCs w:val="22"/>
        </w:rPr>
        <w:lastRenderedPageBreak/>
        <w:t>5.2 Himawari-8/9</w:t>
      </w:r>
    </w:p>
    <w:p w14:paraId="2E5B9FA4" w14:textId="49192BCE" w:rsidR="00730FB0" w:rsidRPr="00675B9F" w:rsidRDefault="00730FB0" w:rsidP="00730FB0">
      <w:pPr>
        <w:pStyle w:val="PlainText"/>
        <w:snapToGrid w:val="0"/>
        <w:rPr>
          <w:rFonts w:ascii="Cambria" w:hAnsi="Cambria" w:cs="Arial"/>
          <w:sz w:val="22"/>
          <w:szCs w:val="22"/>
        </w:rPr>
      </w:pPr>
      <w:r w:rsidRPr="00675B9F">
        <w:rPr>
          <w:rFonts w:ascii="Cambria" w:hAnsi="Cambria" w:cs="Arial"/>
          <w:sz w:val="22"/>
          <w:szCs w:val="22"/>
        </w:rPr>
        <w:t>The Himawari-8 geostationary meteorological satellite operated by JMA began operation at 02 UTC on 7 July 2015.  Himawari-8 featur</w:t>
      </w:r>
      <w:r w:rsidR="00874853" w:rsidRPr="00675B9F">
        <w:rPr>
          <w:rFonts w:ascii="Cambria" w:hAnsi="Cambria" w:cs="Arial"/>
          <w:sz w:val="22"/>
          <w:szCs w:val="22"/>
        </w:rPr>
        <w:t>es</w:t>
      </w:r>
      <w:r w:rsidRPr="00675B9F">
        <w:rPr>
          <w:rFonts w:ascii="Cambria" w:hAnsi="Cambria" w:cs="Arial"/>
          <w:sz w:val="22"/>
          <w:szCs w:val="22"/>
        </w:rPr>
        <w:t xml:space="preserve"> significant improvements in terms of the number of observation bands, data capture periodicity and spatial resolution as compared to the previous generation. These enhancements are expected to support unprecedented preve</w:t>
      </w:r>
      <w:r w:rsidR="00874853" w:rsidRPr="00675B9F">
        <w:rPr>
          <w:rFonts w:ascii="Cambria" w:hAnsi="Cambria" w:cs="Arial"/>
          <w:sz w:val="22"/>
          <w:szCs w:val="22"/>
        </w:rPr>
        <w:t xml:space="preserve">ntion and mitigation of </w:t>
      </w:r>
      <w:r w:rsidR="5B02410C" w:rsidRPr="00675B9F">
        <w:rPr>
          <w:rFonts w:ascii="Cambria" w:hAnsi="Cambria" w:cs="Arial"/>
          <w:sz w:val="22"/>
          <w:szCs w:val="22"/>
        </w:rPr>
        <w:t>tropical cyclone</w:t>
      </w:r>
      <w:r w:rsidRPr="00675B9F">
        <w:rPr>
          <w:rFonts w:ascii="Cambria" w:hAnsi="Cambria" w:cs="Arial"/>
          <w:sz w:val="22"/>
          <w:szCs w:val="22"/>
        </w:rPr>
        <w:t xml:space="preserve">-related disasters in the East Asia and Western Pacific regions. JMA runs two services for the provision of Himawari-8 imagery. One is the </w:t>
      </w:r>
      <w:proofErr w:type="spellStart"/>
      <w:r w:rsidRPr="00675B9F">
        <w:rPr>
          <w:rFonts w:ascii="Cambria" w:hAnsi="Cambria" w:cs="Arial"/>
          <w:sz w:val="22"/>
          <w:szCs w:val="22"/>
        </w:rPr>
        <w:t>HimawariCast</w:t>
      </w:r>
      <w:proofErr w:type="spellEnd"/>
      <w:r w:rsidRPr="00675B9F">
        <w:rPr>
          <w:rFonts w:ascii="Cambria" w:hAnsi="Cambria" w:cs="Arial"/>
          <w:sz w:val="22"/>
          <w:szCs w:val="22"/>
        </w:rPr>
        <w:t xml:space="preserve"> service, by which primary sets of imagery are disseminated for operational meteorological services via a communication satellite. The other is the </w:t>
      </w:r>
      <w:proofErr w:type="spellStart"/>
      <w:r w:rsidRPr="00675B9F">
        <w:rPr>
          <w:rFonts w:ascii="Cambria" w:hAnsi="Cambria" w:cs="Arial"/>
          <w:sz w:val="22"/>
          <w:szCs w:val="22"/>
        </w:rPr>
        <w:t>HimawariCloud</w:t>
      </w:r>
      <w:proofErr w:type="spellEnd"/>
      <w:r w:rsidRPr="00675B9F">
        <w:rPr>
          <w:rFonts w:ascii="Cambria" w:hAnsi="Cambria" w:cs="Arial"/>
          <w:sz w:val="22"/>
          <w:szCs w:val="22"/>
        </w:rPr>
        <w:t xml:space="preserve"> service, by which full sets of imagery are delivered to National Meteorological and Hydrological Services (NMHSs) via an Internet cloud service. In addition, JMA continuously provides Himawari-8 imagery in SATAID format via the WIS/GISC Tokyo server with its automatic downloader.</w:t>
      </w:r>
    </w:p>
    <w:p w14:paraId="0C0824BB" w14:textId="77777777" w:rsidR="00730FB0" w:rsidRPr="00675B9F" w:rsidRDefault="00730FB0" w:rsidP="00730FB0">
      <w:pPr>
        <w:pStyle w:val="PlainText"/>
        <w:snapToGrid w:val="0"/>
        <w:rPr>
          <w:rFonts w:ascii="Cambria" w:hAnsi="Cambria" w:cs="Arial"/>
          <w:sz w:val="22"/>
          <w:szCs w:val="22"/>
        </w:rPr>
      </w:pPr>
    </w:p>
    <w:p w14:paraId="2F75DEB8" w14:textId="4226383D" w:rsidR="00730FB0" w:rsidRPr="00675B9F" w:rsidRDefault="00A97D5B" w:rsidP="00730FB0">
      <w:pPr>
        <w:pStyle w:val="PlainText"/>
        <w:snapToGrid w:val="0"/>
        <w:rPr>
          <w:rFonts w:ascii="Cambria" w:hAnsi="Cambria" w:cs="Arial"/>
          <w:sz w:val="22"/>
          <w:szCs w:val="22"/>
        </w:rPr>
      </w:pPr>
      <w:bookmarkStart w:id="4" w:name="_Hlk125620379"/>
      <w:r w:rsidRPr="00675B9F">
        <w:rPr>
          <w:rFonts w:ascii="Cambria" w:hAnsi="Cambria" w:cs="Arial"/>
          <w:sz w:val="22"/>
          <w:szCs w:val="22"/>
        </w:rPr>
        <w:t>Himawari-9 was launched as the follow-on satellite to Himawari-8 on 2 November 2016, with a back-up period following a period of in-orbit testing until the actual switchover</w:t>
      </w:r>
      <w:r w:rsidRPr="00675B9F">
        <w:rPr>
          <w:rFonts w:ascii="Cambria" w:hAnsi="Cambria"/>
        </w:rPr>
        <w:t xml:space="preserve"> </w:t>
      </w:r>
      <w:r w:rsidRPr="00675B9F">
        <w:rPr>
          <w:rFonts w:ascii="Cambria" w:hAnsi="Cambria" w:cs="Arial"/>
          <w:sz w:val="22"/>
          <w:szCs w:val="22"/>
        </w:rPr>
        <w:t>on December 13, 2022.</w:t>
      </w:r>
      <w:r w:rsidRPr="00675B9F">
        <w:rPr>
          <w:rFonts w:ascii="Cambria" w:hAnsi="Cambria"/>
        </w:rPr>
        <w:t xml:space="preserve"> </w:t>
      </w:r>
      <w:r w:rsidRPr="00675B9F">
        <w:rPr>
          <w:rFonts w:ascii="Cambria" w:hAnsi="Cambria" w:cs="Arial"/>
          <w:sz w:val="22"/>
          <w:szCs w:val="22"/>
        </w:rPr>
        <w:t>Himawari-9 began observation after the switchover, with Himawari-8 taking over the back-up role.</w:t>
      </w:r>
      <w:r w:rsidR="00442164" w:rsidRPr="00675B9F">
        <w:rPr>
          <w:rFonts w:ascii="Cambria" w:hAnsi="Cambria" w:cs="Arial"/>
          <w:sz w:val="22"/>
          <w:szCs w:val="22"/>
        </w:rPr>
        <w:t xml:space="preserve"> This dual combination of new-generation satellites will support JMA’s stable provision of continuous satellite observation data for the Asia-Oceania region until 2029.</w:t>
      </w:r>
      <w:bookmarkEnd w:id="4"/>
    </w:p>
    <w:p w14:paraId="57EE08F1" w14:textId="77777777" w:rsidR="00730FB0" w:rsidRPr="00675B9F" w:rsidRDefault="00730FB0" w:rsidP="00730FB0">
      <w:pPr>
        <w:pStyle w:val="PlainText"/>
        <w:snapToGrid w:val="0"/>
        <w:rPr>
          <w:rFonts w:ascii="Cambria" w:hAnsi="Cambria" w:cs="Arial"/>
          <w:sz w:val="22"/>
          <w:szCs w:val="22"/>
        </w:rPr>
      </w:pPr>
    </w:p>
    <w:p w14:paraId="61D9E60F" w14:textId="77777777" w:rsidR="00730FB0" w:rsidRPr="00675B9F" w:rsidRDefault="007A1E9C" w:rsidP="00730FB0">
      <w:pPr>
        <w:pStyle w:val="PlainText"/>
        <w:snapToGrid w:val="0"/>
        <w:rPr>
          <w:rFonts w:ascii="Cambria" w:hAnsi="Cambria" w:cs="Arial"/>
          <w:sz w:val="22"/>
          <w:szCs w:val="22"/>
        </w:rPr>
      </w:pPr>
      <w:r w:rsidRPr="00675B9F">
        <w:rPr>
          <w:rFonts w:ascii="Cambria" w:hAnsi="Cambria" w:cs="Arial"/>
          <w:sz w:val="22"/>
          <w:szCs w:val="22"/>
        </w:rPr>
        <w:t xml:space="preserve">The Advanced </w:t>
      </w:r>
      <w:proofErr w:type="spellStart"/>
      <w:r w:rsidRPr="00675B9F">
        <w:rPr>
          <w:rFonts w:ascii="Cambria" w:hAnsi="Cambria" w:cs="Arial"/>
          <w:sz w:val="22"/>
          <w:szCs w:val="22"/>
        </w:rPr>
        <w:t>Himawari</w:t>
      </w:r>
      <w:proofErr w:type="spellEnd"/>
      <w:r w:rsidRPr="00675B9F">
        <w:rPr>
          <w:rFonts w:ascii="Cambria" w:hAnsi="Cambria" w:cs="Arial"/>
          <w:sz w:val="22"/>
          <w:szCs w:val="22"/>
        </w:rPr>
        <w:t xml:space="preserve"> Imager (AHI) on board Himawari-8/9 is</w:t>
      </w:r>
      <w:r w:rsidR="00730FB0" w:rsidRPr="00675B9F">
        <w:rPr>
          <w:rFonts w:ascii="Cambria" w:hAnsi="Cambria" w:cs="Arial"/>
          <w:sz w:val="22"/>
          <w:szCs w:val="22"/>
        </w:rPr>
        <w:t xml:space="preserve"> capable of frequent and flexible observation, providing Full-Disk images of the earth every 10 minutes and region</w:t>
      </w:r>
      <w:r w:rsidRPr="00675B9F">
        <w:rPr>
          <w:rFonts w:ascii="Cambria" w:hAnsi="Cambria" w:cs="Arial"/>
          <w:sz w:val="22"/>
          <w:szCs w:val="22"/>
        </w:rPr>
        <w:t>al images with shorter periodicity</w:t>
      </w:r>
      <w:r w:rsidR="00730FB0" w:rsidRPr="00675B9F">
        <w:rPr>
          <w:rFonts w:ascii="Cambria" w:hAnsi="Cambria" w:cs="Arial"/>
          <w:sz w:val="22"/>
          <w:szCs w:val="22"/>
        </w:rPr>
        <w:t>. In regional monitoring, Target Area observation provides imagery covering a</w:t>
      </w:r>
      <w:r w:rsidRPr="00675B9F">
        <w:rPr>
          <w:rFonts w:ascii="Cambria" w:hAnsi="Cambria" w:cs="Arial"/>
          <w:sz w:val="22"/>
          <w:szCs w:val="22"/>
        </w:rPr>
        <w:t>n area of approximately 1,000 km x 1,000 km</w:t>
      </w:r>
      <w:r w:rsidR="00730FB0" w:rsidRPr="00675B9F">
        <w:rPr>
          <w:rFonts w:ascii="Cambria" w:hAnsi="Cambria" w:cs="Arial"/>
          <w:sz w:val="22"/>
          <w:szCs w:val="22"/>
        </w:rPr>
        <w:t xml:space="preserve"> every 2.5 minutes with flexibility for location changes</w:t>
      </w:r>
      <w:r w:rsidRPr="00675B9F">
        <w:rPr>
          <w:rFonts w:ascii="Cambria" w:hAnsi="Cambria" w:cs="Arial"/>
          <w:sz w:val="22"/>
          <w:szCs w:val="22"/>
        </w:rPr>
        <w:t>.</w:t>
      </w:r>
      <w:r w:rsidR="00730FB0" w:rsidRPr="00675B9F">
        <w:rPr>
          <w:rFonts w:ascii="Cambria" w:hAnsi="Cambria" w:cs="Arial"/>
          <w:sz w:val="22"/>
          <w:szCs w:val="22"/>
        </w:rPr>
        <w:t xml:space="preserve"> </w:t>
      </w:r>
      <w:r w:rsidRPr="00675B9F">
        <w:rPr>
          <w:rFonts w:ascii="Cambria" w:hAnsi="Cambria"/>
          <w:color w:val="000000"/>
          <w:sz w:val="22"/>
          <w:szCs w:val="22"/>
        </w:rPr>
        <w:t xml:space="preserve">This rapid observation provides superior insight for extreme events such as tropical cyclones and volcanic eruptions. </w:t>
      </w:r>
      <w:r w:rsidR="00874853" w:rsidRPr="00675B9F">
        <w:rPr>
          <w:rFonts w:ascii="Cambria" w:hAnsi="Cambria"/>
          <w:color w:val="000000"/>
          <w:sz w:val="22"/>
          <w:szCs w:val="22"/>
        </w:rPr>
        <w:t xml:space="preserve">One example of the use for tropical cyclones is </w:t>
      </w:r>
      <w:proofErr w:type="spellStart"/>
      <w:r w:rsidR="00874853" w:rsidRPr="00675B9F">
        <w:rPr>
          <w:rFonts w:ascii="Cambria" w:hAnsi="Cambria"/>
          <w:color w:val="000000"/>
          <w:sz w:val="22"/>
          <w:szCs w:val="22"/>
        </w:rPr>
        <w:t>ASWind</w:t>
      </w:r>
      <w:proofErr w:type="spellEnd"/>
      <w:r w:rsidR="00874853" w:rsidRPr="00675B9F">
        <w:rPr>
          <w:rFonts w:ascii="Cambria" w:hAnsi="Cambria"/>
          <w:color w:val="000000"/>
          <w:sz w:val="22"/>
          <w:szCs w:val="22"/>
        </w:rPr>
        <w:t xml:space="preserve">, as described in Chapter 2.1, which </w:t>
      </w:r>
      <w:r w:rsidR="007866E1" w:rsidRPr="00675B9F">
        <w:rPr>
          <w:rFonts w:ascii="Cambria" w:hAnsi="Cambria"/>
          <w:color w:val="000000"/>
          <w:sz w:val="22"/>
          <w:szCs w:val="22"/>
        </w:rPr>
        <w:t>is used operationally by RSMC Tokyo for s</w:t>
      </w:r>
      <w:r w:rsidR="007866E1" w:rsidRPr="00675B9F">
        <w:rPr>
          <w:rFonts w:ascii="Cambria" w:hAnsi="Cambria" w:cs="Arial"/>
          <w:sz w:val="22"/>
        </w:rPr>
        <w:t>ea surface winds estimation in the vicinity of tropical cyclones.</w:t>
      </w:r>
    </w:p>
    <w:p w14:paraId="7F5BA57D" w14:textId="77777777" w:rsidR="00730FB0" w:rsidRPr="00675B9F" w:rsidRDefault="00730FB0" w:rsidP="007A1E9C">
      <w:pPr>
        <w:pStyle w:val="PlainText"/>
        <w:snapToGrid w:val="0"/>
        <w:rPr>
          <w:rFonts w:ascii="Cambria" w:hAnsi="Cambria" w:cs="Arial"/>
          <w:sz w:val="22"/>
          <w:szCs w:val="22"/>
        </w:rPr>
      </w:pPr>
    </w:p>
    <w:p w14:paraId="79E896A8" w14:textId="4EAF5302" w:rsidR="007E6656" w:rsidRPr="00675B9F" w:rsidRDefault="00730FB0" w:rsidP="005C31ED">
      <w:pPr>
        <w:autoSpaceDE w:val="0"/>
        <w:autoSpaceDN w:val="0"/>
        <w:adjustRightInd w:val="0"/>
        <w:snapToGrid w:val="0"/>
        <w:rPr>
          <w:rFonts w:ascii="Cambria" w:hAnsi="Cambria" w:cs="Arial"/>
          <w:sz w:val="22"/>
          <w:szCs w:val="22"/>
        </w:rPr>
      </w:pPr>
      <w:r w:rsidRPr="00675B9F">
        <w:rPr>
          <w:rFonts w:ascii="Cambria" w:hAnsi="Cambria" w:cs="Arial"/>
          <w:sz w:val="22"/>
          <w:szCs w:val="22"/>
        </w:rPr>
        <w:t xml:space="preserve">Since </w:t>
      </w:r>
      <w:r w:rsidR="007A1E9C" w:rsidRPr="00675B9F">
        <w:rPr>
          <w:rFonts w:ascii="Cambria" w:hAnsi="Cambria" w:cs="Arial"/>
          <w:sz w:val="22"/>
          <w:szCs w:val="22"/>
        </w:rPr>
        <w:t>January 2018</w:t>
      </w:r>
      <w:r w:rsidRPr="00675B9F">
        <w:rPr>
          <w:rFonts w:ascii="Cambria" w:hAnsi="Cambria" w:cs="Arial"/>
          <w:sz w:val="22"/>
          <w:szCs w:val="22"/>
        </w:rPr>
        <w:t xml:space="preserve">, JMA has </w:t>
      </w:r>
      <w:r w:rsidR="007A1E9C" w:rsidRPr="00675B9F">
        <w:rPr>
          <w:rFonts w:ascii="Cambria" w:hAnsi="Cambria" w:cs="Arial"/>
          <w:sz w:val="22"/>
          <w:szCs w:val="22"/>
        </w:rPr>
        <w:t>launched</w:t>
      </w:r>
      <w:r w:rsidRPr="00675B9F">
        <w:rPr>
          <w:rFonts w:ascii="Cambria" w:hAnsi="Cambria" w:cs="Arial"/>
          <w:sz w:val="22"/>
          <w:szCs w:val="22"/>
        </w:rPr>
        <w:t xml:space="preserve"> an international service</w:t>
      </w:r>
      <w:r w:rsidR="007A1E9C" w:rsidRPr="00675B9F">
        <w:rPr>
          <w:rFonts w:ascii="Cambria" w:hAnsi="Cambria" w:cs="Arial"/>
          <w:sz w:val="22"/>
          <w:szCs w:val="22"/>
        </w:rPr>
        <w:t xml:space="preserve"> called </w:t>
      </w:r>
      <w:proofErr w:type="spellStart"/>
      <w:r w:rsidR="007A1E9C" w:rsidRPr="00675B9F">
        <w:rPr>
          <w:rFonts w:ascii="Cambria" w:hAnsi="Cambria" w:cs="Arial"/>
          <w:sz w:val="22"/>
          <w:szCs w:val="22"/>
        </w:rPr>
        <w:t>HimawariRequest</w:t>
      </w:r>
      <w:proofErr w:type="spellEnd"/>
      <w:r w:rsidR="007A1E9C" w:rsidRPr="00675B9F">
        <w:rPr>
          <w:rFonts w:ascii="Cambria" w:hAnsi="Cambria" w:cs="Arial"/>
          <w:sz w:val="22"/>
          <w:szCs w:val="22"/>
        </w:rPr>
        <w:t xml:space="preserve"> service</w:t>
      </w:r>
      <w:r w:rsidRPr="00675B9F">
        <w:rPr>
          <w:rFonts w:ascii="Cambria" w:hAnsi="Cambria" w:cs="Arial"/>
          <w:sz w:val="22"/>
          <w:szCs w:val="22"/>
        </w:rPr>
        <w:t>, allowing NMHSs to request Target Area observations, within a framework of a WMO RA II (Asia) regional project in collaboration with WMO RA V (South-West Pacific) Members.</w:t>
      </w:r>
      <w:r w:rsidR="007A1E9C" w:rsidRPr="00675B9F">
        <w:rPr>
          <w:rFonts w:ascii="Cambria" w:hAnsi="Cambria"/>
          <w:color w:val="000000"/>
          <w:sz w:val="22"/>
          <w:szCs w:val="22"/>
        </w:rPr>
        <w:t xml:space="preserve"> </w:t>
      </w:r>
      <w:r w:rsidR="00442164" w:rsidRPr="00675B9F">
        <w:rPr>
          <w:rFonts w:ascii="Cambria" w:hAnsi="Cambria"/>
          <w:color w:val="000000"/>
          <w:sz w:val="22"/>
          <w:szCs w:val="22"/>
        </w:rPr>
        <w:t xml:space="preserve">As of the end of </w:t>
      </w:r>
      <w:r w:rsidR="00442164" w:rsidRPr="00675B9F">
        <w:rPr>
          <w:rFonts w:ascii="Cambria" w:eastAsia="Arial" w:hAnsi="Cambria" w:cs="Arial"/>
          <w:sz w:val="22"/>
          <w:szCs w:val="22"/>
        </w:rPr>
        <w:t>December</w:t>
      </w:r>
      <w:r w:rsidR="00442164" w:rsidRPr="00675B9F">
        <w:rPr>
          <w:rFonts w:ascii="Cambria" w:hAnsi="Cambria"/>
          <w:color w:val="000000"/>
          <w:sz w:val="22"/>
          <w:szCs w:val="22"/>
        </w:rPr>
        <w:t xml:space="preserve"> 202</w:t>
      </w:r>
      <w:r w:rsidR="00442164" w:rsidRPr="00675B9F">
        <w:rPr>
          <w:rFonts w:ascii="Cambria" w:hAnsi="Cambria"/>
          <w:color w:val="000000" w:themeColor="text1"/>
          <w:sz w:val="22"/>
          <w:szCs w:val="22"/>
        </w:rPr>
        <w:t>2</w:t>
      </w:r>
      <w:r w:rsidR="00442164" w:rsidRPr="00675B9F">
        <w:rPr>
          <w:rFonts w:ascii="Cambria" w:hAnsi="Cambria"/>
          <w:color w:val="000000"/>
          <w:sz w:val="22"/>
          <w:szCs w:val="22"/>
        </w:rPr>
        <w:t>, JMA had taken registrations from 2</w:t>
      </w:r>
      <w:r w:rsidR="00442164" w:rsidRPr="00675B9F">
        <w:rPr>
          <w:rFonts w:ascii="Cambria" w:hAnsi="Cambria"/>
          <w:color w:val="000000" w:themeColor="text1"/>
          <w:sz w:val="22"/>
          <w:szCs w:val="22"/>
        </w:rPr>
        <w:t>2</w:t>
      </w:r>
      <w:r w:rsidR="00442164" w:rsidRPr="00675B9F">
        <w:rPr>
          <w:rFonts w:ascii="Cambria" w:hAnsi="Cambria"/>
          <w:color w:val="000000"/>
          <w:sz w:val="22"/>
          <w:szCs w:val="22"/>
        </w:rPr>
        <w:t xml:space="preserve"> NMHSs in RA II and RA V and opened the service to the 1</w:t>
      </w:r>
      <w:r w:rsidR="00442164" w:rsidRPr="00675B9F">
        <w:rPr>
          <w:rFonts w:ascii="Cambria" w:hAnsi="Cambria"/>
          <w:color w:val="000000" w:themeColor="text1"/>
          <w:sz w:val="22"/>
          <w:szCs w:val="22"/>
        </w:rPr>
        <w:t>9</w:t>
      </w:r>
      <w:r w:rsidR="00442164" w:rsidRPr="00675B9F">
        <w:rPr>
          <w:rFonts w:ascii="Cambria" w:hAnsi="Cambria"/>
          <w:color w:val="000000"/>
          <w:sz w:val="22"/>
          <w:szCs w:val="22"/>
        </w:rPr>
        <w:t xml:space="preserve"> whose preparations for request submission were complete.</w:t>
      </w:r>
      <w:r w:rsidR="007A1E9C" w:rsidRPr="00675B9F">
        <w:rPr>
          <w:rFonts w:ascii="Cambria" w:hAnsi="Cambria"/>
          <w:color w:val="000000"/>
          <w:sz w:val="22"/>
          <w:szCs w:val="22"/>
        </w:rPr>
        <w:t xml:space="preserve"> </w:t>
      </w:r>
      <w:r w:rsidR="00C0066D" w:rsidRPr="00675B9F">
        <w:rPr>
          <w:rFonts w:ascii="Cambria" w:hAnsi="Cambria"/>
          <w:color w:val="000000"/>
          <w:sz w:val="22"/>
          <w:szCs w:val="22"/>
        </w:rPr>
        <w:t>The service has been introduced upon requests to monitor tropical cyclones, volcanic ash from eruptions and forest fire.</w:t>
      </w:r>
      <w:r w:rsidR="007A1E9C" w:rsidRPr="00675B9F">
        <w:rPr>
          <w:rFonts w:ascii="Cambria" w:hAnsi="Cambria"/>
          <w:color w:val="000000"/>
          <w:sz w:val="22"/>
          <w:szCs w:val="22"/>
        </w:rPr>
        <w:t xml:space="preserve"> </w:t>
      </w:r>
      <w:r w:rsidR="007A1E9C" w:rsidRPr="00675B9F">
        <w:rPr>
          <w:rFonts w:ascii="Cambria" w:hAnsi="Cambria" w:cs="Arial"/>
          <w:color w:val="000000"/>
          <w:sz w:val="22"/>
          <w:szCs w:val="22"/>
        </w:rPr>
        <w:t xml:space="preserve">Further information on </w:t>
      </w:r>
      <w:proofErr w:type="spellStart"/>
      <w:r w:rsidR="007A1E9C" w:rsidRPr="00675B9F">
        <w:rPr>
          <w:rFonts w:ascii="Cambria" w:hAnsi="Cambria" w:cs="Arial"/>
          <w:color w:val="000000"/>
          <w:sz w:val="22"/>
          <w:szCs w:val="22"/>
        </w:rPr>
        <w:t>HimawariRequest</w:t>
      </w:r>
      <w:proofErr w:type="spellEnd"/>
      <w:r w:rsidR="007A1E9C" w:rsidRPr="00675B9F">
        <w:rPr>
          <w:rFonts w:ascii="Cambria" w:hAnsi="Cambria" w:cs="Arial"/>
          <w:color w:val="000000"/>
          <w:sz w:val="22"/>
          <w:szCs w:val="22"/>
        </w:rPr>
        <w:t xml:space="preserve">, including a service description and registration form, is available on the JMA website at </w:t>
      </w:r>
      <w:r w:rsidR="007A1E9C" w:rsidRPr="00675B9F">
        <w:rPr>
          <w:rStyle w:val="Hyperlink"/>
          <w:rFonts w:ascii="Cambria" w:hAnsi="Cambria" w:cs="Arial"/>
          <w:color w:val="auto"/>
          <w:sz w:val="22"/>
          <w:szCs w:val="22"/>
          <w:u w:val="none"/>
        </w:rPr>
        <w:t>https://www.jma.go.jp/jma/jma-eng/satellite/HimawariRequest.html</w:t>
      </w:r>
      <w:r w:rsidR="007A1E9C" w:rsidRPr="00675B9F">
        <w:rPr>
          <w:rFonts w:ascii="Cambria" w:hAnsi="Cambria" w:cs="Arial"/>
          <w:color w:val="000000"/>
          <w:sz w:val="22"/>
          <w:szCs w:val="22"/>
        </w:rPr>
        <w:t>.</w:t>
      </w:r>
      <w:r w:rsidRPr="00675B9F">
        <w:rPr>
          <w:rFonts w:ascii="Cambria" w:hAnsi="Cambria" w:cs="Arial"/>
          <w:szCs w:val="22"/>
        </w:rPr>
        <w:t xml:space="preserve"> </w:t>
      </w:r>
      <w:r w:rsidR="00D46E51" w:rsidRPr="00675B9F">
        <w:rPr>
          <w:rFonts w:ascii="Cambria" w:eastAsia="MS PGothic" w:hAnsi="Cambria" w:cs="Arial"/>
          <w:kern w:val="0"/>
          <w:sz w:val="22"/>
        </w:rPr>
        <w:t>JMA expects the service to support disaster risk reduction activities in the region based on the monitoring of tropical cyclones and other extreme events.</w:t>
      </w:r>
    </w:p>
    <w:p w14:paraId="6AE89ABF" w14:textId="77777777" w:rsidR="007E6656" w:rsidRPr="00675B9F" w:rsidRDefault="007E6656" w:rsidP="00BA2BC7">
      <w:pPr>
        <w:pStyle w:val="PlainText"/>
        <w:snapToGrid w:val="0"/>
        <w:rPr>
          <w:rFonts w:ascii="Cambria" w:hAnsi="Cambria" w:cs="Arial"/>
          <w:sz w:val="22"/>
          <w:szCs w:val="22"/>
        </w:rPr>
      </w:pPr>
    </w:p>
    <w:p w14:paraId="7B473369" w14:textId="77777777" w:rsidR="00E14D1F" w:rsidRPr="00675B9F" w:rsidRDefault="00E14D1F" w:rsidP="00E14D1F">
      <w:pPr>
        <w:pStyle w:val="PlainText"/>
        <w:snapToGrid w:val="0"/>
        <w:rPr>
          <w:rFonts w:ascii="Cambria" w:hAnsi="Cambria" w:cs="Arial"/>
          <w:b/>
          <w:sz w:val="22"/>
          <w:szCs w:val="22"/>
        </w:rPr>
      </w:pPr>
      <w:r w:rsidRPr="00675B9F">
        <w:rPr>
          <w:rFonts w:ascii="Cambria" w:hAnsi="Cambria" w:cs="Arial"/>
          <w:b/>
          <w:sz w:val="22"/>
          <w:szCs w:val="22"/>
        </w:rPr>
        <w:t>5.3 Updates to the operational global model</w:t>
      </w:r>
    </w:p>
    <w:p w14:paraId="5370128E" w14:textId="4AF7AF80" w:rsidR="003A7BE2" w:rsidRPr="00675B9F" w:rsidRDefault="003A7BE2" w:rsidP="003A7BE2">
      <w:pPr>
        <w:pStyle w:val="PlainText"/>
        <w:snapToGrid w:val="0"/>
        <w:rPr>
          <w:rFonts w:ascii="Cambria" w:hAnsi="Cambria" w:cs="Arial"/>
          <w:sz w:val="22"/>
          <w:szCs w:val="22"/>
        </w:rPr>
      </w:pPr>
      <w:r w:rsidRPr="00675B9F">
        <w:rPr>
          <w:rFonts w:ascii="Cambria" w:eastAsia="MS Gothic" w:hAnsi="Cambria" w:cs="Arial"/>
          <w:sz w:val="22"/>
          <w:szCs w:val="22"/>
        </w:rPr>
        <w:t xml:space="preserve">JMA upgraded its GEPS in March 2022 to incorporate recent GSM developments, </w:t>
      </w:r>
      <w:r w:rsidRPr="00675B9F">
        <w:rPr>
          <w:rFonts w:ascii="Cambria" w:eastAsia="Arial" w:hAnsi="Cambria" w:cs="Arial"/>
          <w:sz w:val="22"/>
          <w:szCs w:val="22"/>
        </w:rPr>
        <w:t>including enhanced horizontal resolution (40 to 27</w:t>
      </w:r>
      <w:r w:rsidR="00CA5331" w:rsidRPr="00675B9F">
        <w:rPr>
          <w:rFonts w:ascii="Cambria" w:eastAsia="Arial" w:hAnsi="Cambria" w:cs="Arial"/>
          <w:sz w:val="22"/>
          <w:szCs w:val="22"/>
        </w:rPr>
        <w:t xml:space="preserve"> </w:t>
      </w:r>
      <w:r w:rsidRPr="00675B9F">
        <w:rPr>
          <w:rFonts w:ascii="Cambria" w:eastAsia="Arial" w:hAnsi="Cambria" w:cs="Arial"/>
          <w:sz w:val="22"/>
          <w:szCs w:val="22"/>
        </w:rPr>
        <w:t xml:space="preserve">km), improved sea surface temperature boundary conditions, and updating of the initial perturbation amplitude. </w:t>
      </w:r>
      <w:r w:rsidR="00CA5331" w:rsidRPr="00675B9F">
        <w:rPr>
          <w:rFonts w:ascii="Cambria" w:eastAsia="Arial" w:hAnsi="Cambria" w:cs="Arial"/>
          <w:sz w:val="22"/>
          <w:szCs w:val="22"/>
        </w:rPr>
        <w:t>T</w:t>
      </w:r>
      <w:r w:rsidRPr="00675B9F">
        <w:rPr>
          <w:rFonts w:ascii="Cambria" w:eastAsia="Arial" w:hAnsi="Cambria" w:cs="Arial"/>
          <w:sz w:val="22"/>
          <w:szCs w:val="22"/>
        </w:rPr>
        <w:t>he improve</w:t>
      </w:r>
      <w:r w:rsidR="00CA5331" w:rsidRPr="00675B9F">
        <w:rPr>
          <w:rFonts w:ascii="Cambria" w:eastAsia="Arial" w:hAnsi="Cambria" w:cs="Arial"/>
          <w:sz w:val="22"/>
          <w:szCs w:val="22"/>
        </w:rPr>
        <w:t>d</w:t>
      </w:r>
      <w:r w:rsidRPr="00675B9F">
        <w:rPr>
          <w:rFonts w:ascii="Cambria" w:eastAsia="Arial" w:hAnsi="Cambria" w:cs="Arial"/>
          <w:sz w:val="22"/>
          <w:szCs w:val="22"/>
        </w:rPr>
        <w:t xml:space="preserve"> horizontal resolution </w:t>
      </w:r>
      <w:r w:rsidR="00CA5331" w:rsidRPr="00675B9F">
        <w:rPr>
          <w:rFonts w:ascii="Cambria" w:eastAsia="Arial" w:hAnsi="Cambria" w:cs="Arial"/>
          <w:sz w:val="22"/>
          <w:szCs w:val="22"/>
        </w:rPr>
        <w:t>enhances t</w:t>
      </w:r>
      <w:r w:rsidR="0094736A" w:rsidRPr="00675B9F">
        <w:rPr>
          <w:rFonts w:ascii="Cambria" w:eastAsia="Arial" w:hAnsi="Cambria" w:cs="Arial"/>
          <w:sz w:val="22"/>
          <w:szCs w:val="22"/>
        </w:rPr>
        <w:t>ropical cyclone</w:t>
      </w:r>
      <w:r w:rsidR="00CA5331" w:rsidRPr="00675B9F">
        <w:rPr>
          <w:rFonts w:ascii="Cambria" w:eastAsia="Arial" w:hAnsi="Cambria" w:cs="Arial"/>
          <w:sz w:val="22"/>
          <w:szCs w:val="22"/>
        </w:rPr>
        <w:t xml:space="preserve"> </w:t>
      </w:r>
      <w:r w:rsidRPr="00675B9F">
        <w:rPr>
          <w:rFonts w:ascii="Cambria" w:eastAsia="Arial" w:hAnsi="Cambria" w:cs="Arial"/>
          <w:sz w:val="22"/>
          <w:szCs w:val="22"/>
        </w:rPr>
        <w:t>central pressure</w:t>
      </w:r>
      <w:r w:rsidR="00CA5331" w:rsidRPr="00675B9F">
        <w:rPr>
          <w:rFonts w:ascii="Cambria" w:eastAsia="Arial" w:hAnsi="Cambria" w:cs="Arial"/>
          <w:sz w:val="22"/>
          <w:szCs w:val="22"/>
        </w:rPr>
        <w:t xml:space="preserve"> prediction</w:t>
      </w:r>
      <w:r w:rsidRPr="00675B9F">
        <w:rPr>
          <w:rFonts w:ascii="Cambria" w:eastAsia="Arial" w:hAnsi="Cambria" w:cs="Arial"/>
          <w:sz w:val="22"/>
          <w:szCs w:val="22"/>
        </w:rPr>
        <w:t xml:space="preserve"> and </w:t>
      </w:r>
      <w:r w:rsidR="00CA5331" w:rsidRPr="00675B9F">
        <w:rPr>
          <w:rFonts w:ascii="Cambria" w:eastAsia="Arial" w:hAnsi="Cambria" w:cs="Arial"/>
          <w:sz w:val="22"/>
          <w:szCs w:val="22"/>
        </w:rPr>
        <w:t xml:space="preserve">reduces </w:t>
      </w:r>
      <w:r w:rsidRPr="00675B9F">
        <w:rPr>
          <w:rFonts w:ascii="Cambria" w:eastAsia="Arial" w:hAnsi="Cambria" w:cs="Arial"/>
          <w:sz w:val="22"/>
          <w:szCs w:val="22"/>
        </w:rPr>
        <w:t>error tend</w:t>
      </w:r>
      <w:r w:rsidR="00CA5331" w:rsidRPr="00675B9F">
        <w:rPr>
          <w:rFonts w:ascii="Cambria" w:eastAsia="Arial" w:hAnsi="Cambria" w:cs="Arial"/>
          <w:sz w:val="22"/>
          <w:szCs w:val="22"/>
        </w:rPr>
        <w:t>ency</w:t>
      </w:r>
      <w:r w:rsidRPr="00675B9F">
        <w:rPr>
          <w:rFonts w:ascii="Cambria" w:eastAsia="MS Gothic" w:hAnsi="Cambria" w:cs="Arial"/>
          <w:sz w:val="22"/>
          <w:szCs w:val="22"/>
        </w:rPr>
        <w:t>.</w:t>
      </w:r>
    </w:p>
    <w:p w14:paraId="3DA7D100" w14:textId="77777777" w:rsidR="00770D66" w:rsidRPr="00675B9F" w:rsidRDefault="00770D66" w:rsidP="00BA2BC7">
      <w:pPr>
        <w:pStyle w:val="PlainText"/>
        <w:snapToGrid w:val="0"/>
        <w:rPr>
          <w:rFonts w:ascii="Cambria" w:hAnsi="Cambria" w:cs="Arial"/>
          <w:sz w:val="22"/>
          <w:szCs w:val="22"/>
        </w:rPr>
      </w:pPr>
    </w:p>
    <w:p w14:paraId="6A09C377" w14:textId="77777777" w:rsidR="005A6516" w:rsidRPr="00675B9F" w:rsidRDefault="00915C27" w:rsidP="00BA2BC7">
      <w:pPr>
        <w:pStyle w:val="PlainText"/>
        <w:snapToGrid w:val="0"/>
        <w:rPr>
          <w:rFonts w:ascii="Cambria" w:eastAsia="MS Gothic" w:hAnsi="Cambria" w:cs="Arial"/>
          <w:sz w:val="22"/>
          <w:szCs w:val="22"/>
        </w:rPr>
      </w:pPr>
      <w:r w:rsidRPr="00675B9F">
        <w:rPr>
          <w:rFonts w:ascii="Cambria" w:hAnsi="Cambria" w:cs="Arial"/>
          <w:b/>
          <w:sz w:val="22"/>
          <w:szCs w:val="22"/>
        </w:rPr>
        <w:t>6</w:t>
      </w:r>
      <w:r w:rsidR="005A6516" w:rsidRPr="00675B9F">
        <w:rPr>
          <w:rFonts w:ascii="Cambria" w:hAnsi="Cambria" w:cs="Arial"/>
          <w:b/>
          <w:sz w:val="22"/>
          <w:szCs w:val="22"/>
        </w:rPr>
        <w:t xml:space="preserve">. </w:t>
      </w:r>
      <w:r w:rsidR="002E7A77" w:rsidRPr="00675B9F">
        <w:rPr>
          <w:rFonts w:ascii="Cambria" w:hAnsi="Cambria" w:cs="Arial"/>
          <w:b/>
          <w:sz w:val="22"/>
          <w:szCs w:val="22"/>
        </w:rPr>
        <w:t xml:space="preserve">Typhoon Committee Attachment Training </w:t>
      </w:r>
      <w:r w:rsidR="003D7867" w:rsidRPr="00675B9F">
        <w:rPr>
          <w:rFonts w:ascii="Cambria" w:hAnsi="Cambria" w:cs="Arial"/>
          <w:b/>
          <w:sz w:val="22"/>
          <w:szCs w:val="22"/>
        </w:rPr>
        <w:t xml:space="preserve">at </w:t>
      </w:r>
      <w:r w:rsidR="002E7A77" w:rsidRPr="00675B9F">
        <w:rPr>
          <w:rFonts w:ascii="Cambria" w:hAnsi="Cambria" w:cs="Arial"/>
          <w:b/>
          <w:sz w:val="22"/>
          <w:szCs w:val="22"/>
        </w:rPr>
        <w:t>RSMC Tokyo</w:t>
      </w:r>
      <w:r w:rsidR="00A81373" w:rsidRPr="00675B9F">
        <w:rPr>
          <w:rFonts w:ascii="Cambria" w:hAnsi="Cambria" w:cs="Arial"/>
          <w:b/>
          <w:sz w:val="22"/>
          <w:szCs w:val="22"/>
        </w:rPr>
        <w:t xml:space="preserve"> </w:t>
      </w:r>
    </w:p>
    <w:p w14:paraId="139C9D9A" w14:textId="20651063" w:rsidR="00EF204B" w:rsidRPr="00675B9F" w:rsidRDefault="00E607C7" w:rsidP="00520A9E">
      <w:pPr>
        <w:widowControl/>
        <w:snapToGrid w:val="0"/>
        <w:rPr>
          <w:rFonts w:ascii="Cambria" w:eastAsia="MS PGothic" w:hAnsi="Cambria" w:cs="Arial"/>
          <w:kern w:val="0"/>
          <w:sz w:val="22"/>
          <w:szCs w:val="24"/>
        </w:rPr>
      </w:pPr>
      <w:r w:rsidRPr="00675B9F">
        <w:rPr>
          <w:rFonts w:ascii="Cambria" w:eastAsia="MS PGothic" w:hAnsi="Cambria" w:cs="Arial"/>
          <w:kern w:val="0"/>
          <w:sz w:val="22"/>
          <w:szCs w:val="24"/>
        </w:rPr>
        <w:t xml:space="preserve">The RSMC Tokyo – Typhoon Center has organized </w:t>
      </w:r>
      <w:r w:rsidR="00D10654" w:rsidRPr="00675B9F">
        <w:rPr>
          <w:rFonts w:ascii="Cambria" w:eastAsia="MS PGothic" w:hAnsi="Cambria" w:cs="Arial"/>
          <w:kern w:val="0"/>
          <w:sz w:val="22"/>
          <w:szCs w:val="24"/>
        </w:rPr>
        <w:t xml:space="preserve">the </w:t>
      </w:r>
      <w:r w:rsidRPr="00675B9F">
        <w:rPr>
          <w:rFonts w:ascii="Cambria" w:eastAsia="MS PGothic" w:hAnsi="Cambria" w:cs="Arial"/>
          <w:kern w:val="0"/>
          <w:sz w:val="22"/>
          <w:szCs w:val="24"/>
        </w:rPr>
        <w:t xml:space="preserve">ESCAP/WMO Typhoon Committee Attachment Training courses every year since 2001 with the support of the WMO Tropical Cyclone </w:t>
      </w:r>
      <w:proofErr w:type="spellStart"/>
      <w:r w:rsidRPr="00675B9F">
        <w:rPr>
          <w:rFonts w:ascii="Cambria" w:eastAsia="MS PGothic" w:hAnsi="Cambria" w:cs="Arial"/>
          <w:kern w:val="0"/>
          <w:sz w:val="22"/>
          <w:szCs w:val="24"/>
        </w:rPr>
        <w:t>Programme</w:t>
      </w:r>
      <w:proofErr w:type="spellEnd"/>
      <w:r w:rsidRPr="00675B9F">
        <w:rPr>
          <w:rFonts w:ascii="Cambria" w:eastAsia="MS PGothic" w:hAnsi="Cambria" w:cs="Arial"/>
          <w:kern w:val="0"/>
          <w:sz w:val="22"/>
          <w:szCs w:val="24"/>
        </w:rPr>
        <w:t xml:space="preserve"> and the Typhoon Committee in order to advance the tropical cyclone (TC) analysis and forecasting capacity of Committee Members. Forecasters from Member countries of the Panel on Tropical Cyclones have also been </w:t>
      </w:r>
      <w:r w:rsidR="001C6BFB" w:rsidRPr="00675B9F">
        <w:rPr>
          <w:rFonts w:ascii="Cambria" w:eastAsia="MS PGothic" w:hAnsi="Cambria" w:cs="Arial"/>
          <w:kern w:val="0"/>
          <w:sz w:val="22"/>
          <w:szCs w:val="24"/>
        </w:rPr>
        <w:t>hosted</w:t>
      </w:r>
      <w:r w:rsidR="00281FCF" w:rsidRPr="00675B9F">
        <w:rPr>
          <w:rFonts w:ascii="Cambria" w:eastAsia="MS PGothic" w:hAnsi="Cambria" w:cs="Arial"/>
          <w:kern w:val="0"/>
          <w:sz w:val="22"/>
          <w:szCs w:val="24"/>
        </w:rPr>
        <w:t xml:space="preserve"> </w:t>
      </w:r>
      <w:r w:rsidRPr="00675B9F">
        <w:rPr>
          <w:rFonts w:ascii="Cambria" w:eastAsia="MS PGothic" w:hAnsi="Cambria" w:cs="Arial"/>
          <w:kern w:val="0"/>
          <w:sz w:val="22"/>
          <w:szCs w:val="24"/>
        </w:rPr>
        <w:t xml:space="preserve">since 2015. </w:t>
      </w:r>
      <w:r w:rsidR="00F928BA" w:rsidRPr="00675B9F">
        <w:rPr>
          <w:rFonts w:ascii="Cambria" w:eastAsia="MS PGothic" w:hAnsi="Cambria" w:cs="Arial"/>
          <w:kern w:val="0"/>
          <w:sz w:val="22"/>
          <w:szCs w:val="24"/>
        </w:rPr>
        <w:t>The course is set as a Category 2 Unit of the Tropical Cyclone Forecast Competency in the Typhoon Committee Region specifications.</w:t>
      </w:r>
    </w:p>
    <w:p w14:paraId="0CFB8CC8" w14:textId="0914B4F6" w:rsidR="003133CA" w:rsidRPr="00675B9F" w:rsidRDefault="003133CA" w:rsidP="00520A9E">
      <w:pPr>
        <w:widowControl/>
        <w:snapToGrid w:val="0"/>
        <w:rPr>
          <w:rFonts w:ascii="Cambria" w:eastAsia="MS PGothic" w:hAnsi="Cambria" w:cs="Arial"/>
          <w:kern w:val="0"/>
          <w:sz w:val="22"/>
          <w:szCs w:val="24"/>
        </w:rPr>
      </w:pPr>
    </w:p>
    <w:p w14:paraId="7A6EEA80" w14:textId="62444BA2" w:rsidR="003133CA" w:rsidRPr="00675B9F" w:rsidRDefault="00EB21CC" w:rsidP="00520A9E">
      <w:pPr>
        <w:widowControl/>
        <w:snapToGrid w:val="0"/>
        <w:rPr>
          <w:rFonts w:ascii="Cambria" w:eastAsia="MS PGothic" w:hAnsi="Cambria" w:cs="Arial"/>
          <w:kern w:val="0"/>
          <w:sz w:val="22"/>
          <w:szCs w:val="22"/>
        </w:rPr>
      </w:pPr>
      <w:r w:rsidRPr="00675B9F">
        <w:rPr>
          <w:rFonts w:ascii="Cambria" w:eastAsia="MS PGothic" w:hAnsi="Cambria" w:cs="Arial"/>
          <w:sz w:val="22"/>
          <w:szCs w:val="22"/>
        </w:rPr>
        <w:lastRenderedPageBreak/>
        <w:t xml:space="preserve">Due to COVID-19, </w:t>
      </w:r>
      <w:r w:rsidR="003C142E" w:rsidRPr="00675B9F">
        <w:rPr>
          <w:rFonts w:ascii="Cambria" w:eastAsia="MS PGothic" w:hAnsi="Cambria" w:cs="Arial"/>
          <w:sz w:val="22"/>
          <w:szCs w:val="22"/>
        </w:rPr>
        <w:t>t</w:t>
      </w:r>
      <w:r w:rsidR="40F653CA" w:rsidRPr="00675B9F">
        <w:rPr>
          <w:rFonts w:ascii="Cambria" w:eastAsia="MS PGothic" w:hAnsi="Cambria" w:cs="Arial"/>
          <w:sz w:val="22"/>
          <w:szCs w:val="22"/>
        </w:rPr>
        <w:t xml:space="preserve">he </w:t>
      </w:r>
      <w:r w:rsidR="003133CA" w:rsidRPr="00675B9F">
        <w:rPr>
          <w:rFonts w:ascii="Cambria" w:eastAsia="MS PGothic" w:hAnsi="Cambria" w:cs="Arial"/>
          <w:sz w:val="22"/>
          <w:szCs w:val="22"/>
        </w:rPr>
        <w:t>2</w:t>
      </w:r>
      <w:r w:rsidRPr="00675B9F">
        <w:rPr>
          <w:rFonts w:ascii="Cambria" w:eastAsia="MS PGothic" w:hAnsi="Cambria" w:cs="Arial"/>
          <w:sz w:val="22"/>
          <w:szCs w:val="22"/>
        </w:rPr>
        <w:t>2nd</w:t>
      </w:r>
      <w:r w:rsidR="003133CA" w:rsidRPr="00675B9F">
        <w:rPr>
          <w:rFonts w:ascii="Cambria" w:eastAsia="MS PGothic" w:hAnsi="Cambria" w:cs="Arial"/>
          <w:sz w:val="22"/>
          <w:szCs w:val="22"/>
        </w:rPr>
        <w:t xml:space="preserve"> course</w:t>
      </w:r>
      <w:r w:rsidR="00A35B53" w:rsidRPr="00675B9F">
        <w:rPr>
          <w:rFonts w:ascii="Cambria" w:eastAsia="MS PGothic" w:hAnsi="Cambria" w:cs="Arial"/>
          <w:sz w:val="22"/>
          <w:szCs w:val="22"/>
        </w:rPr>
        <w:t xml:space="preserve"> (11 – 13 January 2023)</w:t>
      </w:r>
      <w:r w:rsidR="002D0632" w:rsidRPr="00675B9F">
        <w:rPr>
          <w:rFonts w:ascii="Cambria" w:eastAsia="MS PGothic" w:hAnsi="Cambria" w:cs="Arial"/>
          <w:sz w:val="22"/>
          <w:szCs w:val="22"/>
        </w:rPr>
        <w:t xml:space="preserve"> </w:t>
      </w:r>
      <w:r w:rsidR="003133CA" w:rsidRPr="00675B9F">
        <w:rPr>
          <w:rFonts w:ascii="Cambria" w:eastAsia="MS PGothic" w:hAnsi="Cambria" w:cs="Arial"/>
          <w:sz w:val="22"/>
          <w:szCs w:val="22"/>
        </w:rPr>
        <w:t>was</w:t>
      </w:r>
      <w:r w:rsidR="002D0632" w:rsidRPr="00675B9F">
        <w:rPr>
          <w:rFonts w:ascii="Cambria" w:eastAsia="MS PGothic" w:hAnsi="Cambria" w:cs="Arial"/>
          <w:sz w:val="22"/>
          <w:szCs w:val="22"/>
        </w:rPr>
        <w:t xml:space="preserve"> </w:t>
      </w:r>
      <w:r w:rsidR="003133CA" w:rsidRPr="00675B9F">
        <w:rPr>
          <w:rFonts w:ascii="Cambria" w:eastAsia="MS PGothic" w:hAnsi="Cambria" w:cs="Arial"/>
          <w:sz w:val="22"/>
          <w:szCs w:val="22"/>
        </w:rPr>
        <w:t xml:space="preserve">held </w:t>
      </w:r>
      <w:r w:rsidR="00A35B53" w:rsidRPr="00675B9F">
        <w:rPr>
          <w:rFonts w:ascii="Cambria" w:eastAsia="MS PGothic" w:hAnsi="Cambria" w:cs="Arial"/>
          <w:sz w:val="22"/>
          <w:szCs w:val="22"/>
        </w:rPr>
        <w:t xml:space="preserve">only </w:t>
      </w:r>
      <w:r w:rsidRPr="00675B9F">
        <w:rPr>
          <w:rFonts w:ascii="Cambria" w:eastAsia="MS PGothic" w:hAnsi="Cambria" w:cs="Arial"/>
          <w:sz w:val="22"/>
          <w:szCs w:val="22"/>
        </w:rPr>
        <w:t>online</w:t>
      </w:r>
      <w:r w:rsidR="007D0FF9" w:rsidRPr="00675B9F">
        <w:rPr>
          <w:rFonts w:ascii="Cambria" w:eastAsia="MS PGothic" w:hAnsi="Cambria" w:cs="Arial"/>
          <w:sz w:val="22"/>
          <w:szCs w:val="22"/>
        </w:rPr>
        <w:t xml:space="preserve">, with </w:t>
      </w:r>
      <w:r w:rsidRPr="00675B9F">
        <w:rPr>
          <w:rFonts w:ascii="Cambria" w:eastAsia="MS PGothic" w:hAnsi="Cambria" w:cs="Arial"/>
          <w:sz w:val="22"/>
          <w:szCs w:val="22"/>
        </w:rPr>
        <w:t xml:space="preserve">51 </w:t>
      </w:r>
      <w:r w:rsidR="007D0FF9" w:rsidRPr="00675B9F">
        <w:rPr>
          <w:rFonts w:ascii="Cambria" w:eastAsia="MS PGothic" w:hAnsi="Cambria" w:cs="Arial"/>
          <w:sz w:val="22"/>
          <w:szCs w:val="22"/>
        </w:rPr>
        <w:t>attendees from eight Members (China, Hong Kong</w:t>
      </w:r>
      <w:r w:rsidR="00F75232" w:rsidRPr="00675B9F">
        <w:rPr>
          <w:rFonts w:ascii="Cambria" w:eastAsia="MS PGothic" w:hAnsi="Cambria" w:cs="Arial"/>
          <w:sz w:val="22"/>
          <w:szCs w:val="22"/>
        </w:rPr>
        <w:t>,</w:t>
      </w:r>
      <w:r w:rsidR="00AB426D" w:rsidRPr="00675B9F">
        <w:rPr>
          <w:rFonts w:ascii="Cambria" w:eastAsia="MS PGothic" w:hAnsi="Cambria" w:cs="Arial"/>
          <w:sz w:val="22"/>
          <w:szCs w:val="22"/>
        </w:rPr>
        <w:t xml:space="preserve"> China</w:t>
      </w:r>
      <w:r w:rsidR="007D0FF9" w:rsidRPr="00675B9F">
        <w:rPr>
          <w:rFonts w:ascii="Cambria" w:eastAsia="MS PGothic" w:hAnsi="Cambria" w:cs="Arial"/>
          <w:sz w:val="22"/>
          <w:szCs w:val="22"/>
        </w:rPr>
        <w:t>, Macao</w:t>
      </w:r>
      <w:r w:rsidR="00071775" w:rsidRPr="00675B9F">
        <w:rPr>
          <w:rFonts w:ascii="Cambria" w:eastAsia="MS PGothic" w:hAnsi="Cambria" w:cs="Arial"/>
          <w:sz w:val="22"/>
          <w:szCs w:val="22"/>
        </w:rPr>
        <w:t>,</w:t>
      </w:r>
      <w:r w:rsidR="00AB426D" w:rsidRPr="00675B9F">
        <w:rPr>
          <w:rFonts w:ascii="Cambria" w:eastAsia="MS PGothic" w:hAnsi="Cambria" w:cs="Arial"/>
          <w:sz w:val="22"/>
          <w:szCs w:val="22"/>
        </w:rPr>
        <w:t xml:space="preserve"> China</w:t>
      </w:r>
      <w:r w:rsidR="007D0FF9" w:rsidRPr="00675B9F">
        <w:rPr>
          <w:rFonts w:ascii="Cambria" w:eastAsia="MS PGothic" w:hAnsi="Cambria" w:cs="Arial"/>
          <w:sz w:val="22"/>
          <w:szCs w:val="22"/>
        </w:rPr>
        <w:t xml:space="preserve">, Malaysia, </w:t>
      </w:r>
      <w:r w:rsidRPr="00675B9F">
        <w:rPr>
          <w:rFonts w:ascii="Cambria" w:eastAsia="MS PGothic" w:hAnsi="Cambria" w:cs="Arial"/>
          <w:sz w:val="22"/>
          <w:szCs w:val="22"/>
        </w:rPr>
        <w:t xml:space="preserve">the Philippines, </w:t>
      </w:r>
      <w:r w:rsidR="007D0FF9" w:rsidRPr="00675B9F">
        <w:rPr>
          <w:rFonts w:ascii="Cambria" w:eastAsia="MS PGothic" w:hAnsi="Cambria" w:cs="Arial"/>
          <w:sz w:val="22"/>
          <w:szCs w:val="22"/>
        </w:rPr>
        <w:t xml:space="preserve">the Republic of Korea, </w:t>
      </w:r>
      <w:r w:rsidRPr="00675B9F">
        <w:rPr>
          <w:rFonts w:ascii="Cambria" w:eastAsia="MS PGothic" w:hAnsi="Cambria" w:cs="Arial"/>
          <w:sz w:val="22"/>
          <w:szCs w:val="22"/>
        </w:rPr>
        <w:t xml:space="preserve">Thailand and </w:t>
      </w:r>
      <w:r w:rsidR="007D0FF9" w:rsidRPr="00675B9F">
        <w:rPr>
          <w:rFonts w:ascii="Cambria" w:eastAsia="MS PGothic" w:hAnsi="Cambria" w:cs="Arial"/>
          <w:sz w:val="22"/>
          <w:szCs w:val="22"/>
        </w:rPr>
        <w:t>the USA)</w:t>
      </w:r>
      <w:r w:rsidR="00CA5331" w:rsidRPr="00675B9F">
        <w:rPr>
          <w:rFonts w:ascii="Cambria" w:eastAsia="MS PGothic" w:hAnsi="Cambria" w:cs="Arial"/>
          <w:sz w:val="22"/>
          <w:szCs w:val="22"/>
        </w:rPr>
        <w:t>, with content</w:t>
      </w:r>
      <w:r w:rsidR="00AF6BF0" w:rsidRPr="00675B9F">
        <w:rPr>
          <w:rFonts w:ascii="Cambria" w:eastAsia="MS PGothic" w:hAnsi="Cambria" w:cs="Arial"/>
          <w:sz w:val="22"/>
          <w:szCs w:val="22"/>
        </w:rPr>
        <w:t xml:space="preserve"> </w:t>
      </w:r>
      <w:r w:rsidR="002D0632" w:rsidRPr="00675B9F">
        <w:rPr>
          <w:rFonts w:ascii="Cambria" w:eastAsia="MS PGothic" w:hAnsi="Cambria" w:cs="Arial"/>
          <w:sz w:val="22"/>
          <w:szCs w:val="22"/>
        </w:rPr>
        <w:t>includ</w:t>
      </w:r>
      <w:r w:rsidR="00CA5331" w:rsidRPr="00675B9F">
        <w:rPr>
          <w:rFonts w:ascii="Cambria" w:eastAsia="MS PGothic" w:hAnsi="Cambria" w:cs="Arial"/>
          <w:sz w:val="22"/>
          <w:szCs w:val="22"/>
        </w:rPr>
        <w:t>ing</w:t>
      </w:r>
      <w:r w:rsidR="002D0632" w:rsidRPr="00675B9F">
        <w:rPr>
          <w:rFonts w:ascii="Cambria" w:eastAsia="MS PGothic" w:hAnsi="Cambria" w:cs="Arial"/>
          <w:sz w:val="22"/>
          <w:szCs w:val="22"/>
        </w:rPr>
        <w:t xml:space="preserve"> </w:t>
      </w:r>
      <w:r w:rsidR="00E93529" w:rsidRPr="00675B9F">
        <w:rPr>
          <w:rFonts w:ascii="Cambria" w:eastAsia="MS PGothic" w:hAnsi="Cambria" w:cs="Arial"/>
          <w:sz w:val="22"/>
          <w:szCs w:val="22"/>
        </w:rPr>
        <w:t>interactive exercise</w:t>
      </w:r>
      <w:r w:rsidR="002D0632" w:rsidRPr="00675B9F">
        <w:rPr>
          <w:rFonts w:ascii="Cambria" w:eastAsia="MS PGothic" w:hAnsi="Cambria" w:cs="Arial"/>
          <w:sz w:val="22"/>
          <w:szCs w:val="22"/>
        </w:rPr>
        <w:t>s</w:t>
      </w:r>
      <w:r w:rsidR="00E93529" w:rsidRPr="00675B9F">
        <w:rPr>
          <w:rFonts w:ascii="Cambria" w:eastAsia="MS PGothic" w:hAnsi="Cambria" w:cs="Arial"/>
          <w:sz w:val="22"/>
          <w:szCs w:val="22"/>
        </w:rPr>
        <w:t xml:space="preserve"> on satellite analysis techniques and Dvorak analysis. </w:t>
      </w:r>
      <w:r w:rsidR="00F928BA" w:rsidRPr="00675B9F">
        <w:rPr>
          <w:rFonts w:ascii="Cambria" w:eastAsia="MS PGothic" w:hAnsi="Cambria" w:cs="Arial"/>
          <w:sz w:val="22"/>
          <w:szCs w:val="22"/>
        </w:rPr>
        <w:t>Dr</w:t>
      </w:r>
      <w:r w:rsidR="00A35B53" w:rsidRPr="00675B9F">
        <w:rPr>
          <w:rFonts w:ascii="Cambria" w:eastAsia="MS PGothic" w:hAnsi="Cambria" w:cs="Arial"/>
          <w:sz w:val="22"/>
          <w:szCs w:val="22"/>
        </w:rPr>
        <w:t>.</w:t>
      </w:r>
      <w:r w:rsidR="00F928BA" w:rsidRPr="00675B9F">
        <w:rPr>
          <w:rFonts w:ascii="Cambria" w:eastAsia="MS PGothic" w:hAnsi="Cambria" w:cs="Arial"/>
          <w:sz w:val="22"/>
          <w:szCs w:val="22"/>
        </w:rPr>
        <w:t xml:space="preserve"> </w:t>
      </w:r>
      <w:r w:rsidR="00AB426D" w:rsidRPr="00675B9F">
        <w:rPr>
          <w:rFonts w:ascii="Cambria" w:eastAsia="MS PGothic" w:hAnsi="Cambria" w:cs="Arial"/>
          <w:sz w:val="22"/>
          <w:szCs w:val="22"/>
        </w:rPr>
        <w:t xml:space="preserve">Ito </w:t>
      </w:r>
      <w:r w:rsidR="00F928BA" w:rsidRPr="00675B9F">
        <w:rPr>
          <w:rFonts w:ascii="Cambria" w:eastAsia="MS PGothic" w:hAnsi="Cambria" w:cs="Arial"/>
          <w:sz w:val="22"/>
          <w:szCs w:val="22"/>
        </w:rPr>
        <w:t>Kosuke</w:t>
      </w:r>
      <w:r w:rsidR="003B60C2" w:rsidRPr="00675B9F">
        <w:rPr>
          <w:rFonts w:ascii="Cambria" w:eastAsia="MS PGothic" w:hAnsi="Cambria" w:cs="Arial"/>
          <w:sz w:val="22"/>
          <w:szCs w:val="22"/>
        </w:rPr>
        <w:t>,</w:t>
      </w:r>
      <w:r w:rsidR="002D0632" w:rsidRPr="00675B9F">
        <w:rPr>
          <w:rFonts w:ascii="Cambria" w:eastAsia="MS PGothic" w:hAnsi="Cambria" w:cs="Arial"/>
          <w:sz w:val="22"/>
          <w:szCs w:val="22"/>
        </w:rPr>
        <w:t xml:space="preserve"> </w:t>
      </w:r>
      <w:r w:rsidR="00EC2FC2" w:rsidRPr="00675B9F">
        <w:rPr>
          <w:rFonts w:ascii="Cambria" w:eastAsia="MS PGothic" w:hAnsi="Cambria" w:cs="Arial"/>
          <w:sz w:val="22"/>
          <w:szCs w:val="22"/>
        </w:rPr>
        <w:t xml:space="preserve">a recognized expert in the field of tropical cyclones </w:t>
      </w:r>
      <w:r w:rsidR="002E7FE5" w:rsidRPr="00675B9F">
        <w:rPr>
          <w:rFonts w:ascii="Cambria" w:eastAsia="MS PGothic" w:hAnsi="Cambria" w:cs="Arial"/>
          <w:sz w:val="22"/>
          <w:szCs w:val="22"/>
        </w:rPr>
        <w:t>from</w:t>
      </w:r>
      <w:r w:rsidR="002D0632" w:rsidRPr="00675B9F">
        <w:rPr>
          <w:rFonts w:ascii="Cambria" w:eastAsia="MS PGothic" w:hAnsi="Cambria" w:cs="Arial"/>
          <w:sz w:val="22"/>
          <w:szCs w:val="22"/>
        </w:rPr>
        <w:t xml:space="preserve"> </w:t>
      </w:r>
      <w:r w:rsidR="00F928BA" w:rsidRPr="00675B9F">
        <w:rPr>
          <w:rFonts w:ascii="Cambria" w:eastAsia="MS PGothic" w:hAnsi="Cambria" w:cs="Arial"/>
          <w:sz w:val="22"/>
          <w:szCs w:val="22"/>
        </w:rPr>
        <w:t xml:space="preserve">the University of </w:t>
      </w:r>
      <w:r w:rsidR="00237DF7" w:rsidRPr="00675B9F">
        <w:rPr>
          <w:rFonts w:ascii="Cambria" w:eastAsia="MS PGothic" w:hAnsi="Cambria" w:cs="Arial"/>
          <w:sz w:val="22"/>
          <w:szCs w:val="22"/>
        </w:rPr>
        <w:t xml:space="preserve">the </w:t>
      </w:r>
      <w:r w:rsidR="00F928BA" w:rsidRPr="00675B9F">
        <w:rPr>
          <w:rFonts w:ascii="Cambria" w:eastAsia="MS PGothic" w:hAnsi="Cambria" w:cs="Arial"/>
          <w:sz w:val="22"/>
          <w:szCs w:val="22"/>
        </w:rPr>
        <w:t>Ryukyus</w:t>
      </w:r>
      <w:r w:rsidR="00237DF7" w:rsidRPr="00675B9F">
        <w:rPr>
          <w:rFonts w:ascii="Cambria" w:eastAsia="MS PGothic" w:hAnsi="Cambria" w:cs="Arial"/>
          <w:sz w:val="22"/>
          <w:szCs w:val="22"/>
        </w:rPr>
        <w:t>,</w:t>
      </w:r>
      <w:r w:rsidR="002D0632" w:rsidRPr="00675B9F">
        <w:rPr>
          <w:rFonts w:ascii="Cambria" w:eastAsia="MS PGothic" w:hAnsi="Cambria" w:cs="Arial"/>
          <w:sz w:val="22"/>
          <w:szCs w:val="22"/>
        </w:rPr>
        <w:t xml:space="preserve"> provided</w:t>
      </w:r>
      <w:r w:rsidR="00E93529" w:rsidRPr="00675B9F">
        <w:rPr>
          <w:rFonts w:ascii="Cambria" w:eastAsia="MS PGothic" w:hAnsi="Cambria" w:cs="Arial"/>
          <w:sz w:val="22"/>
          <w:szCs w:val="22"/>
        </w:rPr>
        <w:t xml:space="preserve"> in</w:t>
      </w:r>
      <w:r w:rsidR="00A35B53" w:rsidRPr="00675B9F">
        <w:rPr>
          <w:rFonts w:ascii="Cambria" w:eastAsia="MS PGothic" w:hAnsi="Cambria" w:cs="Arial"/>
          <w:sz w:val="22"/>
          <w:szCs w:val="22"/>
        </w:rPr>
        <w:t>cisive</w:t>
      </w:r>
      <w:r w:rsidR="00E93529" w:rsidRPr="00675B9F">
        <w:rPr>
          <w:rFonts w:ascii="Cambria" w:eastAsia="MS PGothic" w:hAnsi="Cambria" w:cs="Arial"/>
          <w:sz w:val="22"/>
          <w:szCs w:val="22"/>
        </w:rPr>
        <w:t xml:space="preserve"> </w:t>
      </w:r>
      <w:r w:rsidR="00237DF7" w:rsidRPr="00675B9F">
        <w:rPr>
          <w:rFonts w:ascii="Cambria" w:eastAsia="MS PGothic" w:hAnsi="Cambria" w:cs="Arial"/>
          <w:sz w:val="22"/>
          <w:szCs w:val="22"/>
        </w:rPr>
        <w:t xml:space="preserve">input </w:t>
      </w:r>
      <w:r w:rsidR="00F928BA" w:rsidRPr="00675B9F">
        <w:rPr>
          <w:rFonts w:ascii="Cambria" w:eastAsia="MS PGothic" w:hAnsi="Cambria" w:cs="Arial"/>
          <w:sz w:val="22"/>
          <w:szCs w:val="22"/>
        </w:rPr>
        <w:t>on recent progress in the understanding of tropical cyclone motion</w:t>
      </w:r>
      <w:r w:rsidR="00E93529" w:rsidRPr="00675B9F">
        <w:rPr>
          <w:rFonts w:ascii="Cambria" w:eastAsia="MS PGothic" w:hAnsi="Cambria" w:cs="Arial"/>
          <w:sz w:val="22"/>
          <w:szCs w:val="22"/>
        </w:rPr>
        <w:t>.</w:t>
      </w:r>
    </w:p>
    <w:p w14:paraId="3C5B5DDE" w14:textId="77777777" w:rsidR="009727D1" w:rsidRPr="00675B9F" w:rsidRDefault="009727D1" w:rsidP="00520A9E">
      <w:pPr>
        <w:widowControl/>
        <w:snapToGrid w:val="0"/>
        <w:rPr>
          <w:rFonts w:ascii="Cambria" w:eastAsia="MS PGothic" w:hAnsi="Cambria" w:cs="Arial"/>
          <w:kern w:val="0"/>
          <w:sz w:val="22"/>
          <w:szCs w:val="24"/>
        </w:rPr>
      </w:pPr>
    </w:p>
    <w:p w14:paraId="6E80FCAC" w14:textId="77777777" w:rsidR="007074C0" w:rsidRPr="00675B9F" w:rsidRDefault="007074C0" w:rsidP="008200C9">
      <w:pPr>
        <w:pStyle w:val="PlainText"/>
        <w:snapToGrid w:val="0"/>
        <w:rPr>
          <w:rFonts w:ascii="Cambria" w:hAnsi="Cambria" w:cs="Arial"/>
          <w:b/>
          <w:sz w:val="22"/>
          <w:szCs w:val="22"/>
        </w:rPr>
      </w:pPr>
    </w:p>
    <w:p w14:paraId="656A49B1" w14:textId="65272146" w:rsidR="00072959" w:rsidRPr="00675B9F" w:rsidRDefault="00DD33B1" w:rsidP="008200C9">
      <w:pPr>
        <w:pStyle w:val="PlainText"/>
        <w:snapToGrid w:val="0"/>
        <w:rPr>
          <w:rFonts w:ascii="Cambria" w:hAnsi="Cambria" w:cs="Arial"/>
          <w:b/>
          <w:sz w:val="22"/>
          <w:szCs w:val="22"/>
        </w:rPr>
      </w:pPr>
      <w:r w:rsidRPr="00675B9F">
        <w:rPr>
          <w:rFonts w:ascii="Cambria" w:hAnsi="Cambria" w:cs="Arial"/>
          <w:b/>
          <w:sz w:val="22"/>
          <w:szCs w:val="22"/>
        </w:rPr>
        <w:t xml:space="preserve">7. </w:t>
      </w:r>
      <w:r w:rsidR="00725FDA" w:rsidRPr="00675B9F">
        <w:rPr>
          <w:rFonts w:ascii="Cambria" w:hAnsi="Cambria" w:cs="Arial"/>
          <w:b/>
          <w:sz w:val="22"/>
          <w:szCs w:val="22"/>
        </w:rPr>
        <w:t xml:space="preserve">Regular </w:t>
      </w:r>
      <w:r w:rsidR="003B16A3" w:rsidRPr="00675B9F">
        <w:rPr>
          <w:rFonts w:ascii="Cambria" w:hAnsi="Cambria" w:cs="Arial"/>
          <w:b/>
          <w:sz w:val="22"/>
          <w:szCs w:val="22"/>
        </w:rPr>
        <w:t>m</w:t>
      </w:r>
      <w:r w:rsidR="00725FDA" w:rsidRPr="00675B9F">
        <w:rPr>
          <w:rFonts w:ascii="Cambria" w:hAnsi="Cambria" w:cs="Arial"/>
          <w:b/>
          <w:sz w:val="22"/>
          <w:szCs w:val="22"/>
        </w:rPr>
        <w:t>onitoring of exchange information</w:t>
      </w:r>
    </w:p>
    <w:p w14:paraId="399A0B34" w14:textId="0461846E" w:rsidR="00044B38" w:rsidRPr="00675B9F" w:rsidRDefault="00BE5E18" w:rsidP="008200C9">
      <w:pPr>
        <w:pStyle w:val="PlainText"/>
        <w:snapToGrid w:val="0"/>
        <w:rPr>
          <w:rFonts w:ascii="Cambria" w:hAnsi="Cambria" w:cs="Arial"/>
          <w:sz w:val="22"/>
          <w:szCs w:val="22"/>
        </w:rPr>
      </w:pPr>
      <w:r w:rsidRPr="00675B9F">
        <w:rPr>
          <w:rFonts w:ascii="Cambria" w:hAnsi="Cambria" w:cs="Arial"/>
          <w:sz w:val="22"/>
          <w:szCs w:val="22"/>
        </w:rPr>
        <w:t>In accordance with the ESCAP/WMO Typhoon Committee Operational Manual (TOM), RSMC Tokyo monitor</w:t>
      </w:r>
      <w:r w:rsidR="0086175A" w:rsidRPr="00675B9F">
        <w:rPr>
          <w:rFonts w:ascii="Cambria" w:hAnsi="Cambria" w:cs="Arial"/>
          <w:sz w:val="22"/>
          <w:szCs w:val="22"/>
        </w:rPr>
        <w:t>s</w:t>
      </w:r>
      <w:r w:rsidRPr="00675B9F">
        <w:rPr>
          <w:rFonts w:ascii="Cambria" w:hAnsi="Cambria" w:cs="Arial"/>
          <w:sz w:val="22"/>
          <w:szCs w:val="22"/>
        </w:rPr>
        <w:t xml:space="preserve"> observational data </w:t>
      </w:r>
      <w:r w:rsidR="003B16A3" w:rsidRPr="00675B9F">
        <w:rPr>
          <w:rFonts w:ascii="Cambria" w:hAnsi="Cambria" w:cs="Arial"/>
          <w:sz w:val="22"/>
          <w:szCs w:val="22"/>
        </w:rPr>
        <w:t xml:space="preserve">exchanges </w:t>
      </w:r>
      <w:r w:rsidRPr="00675B9F">
        <w:rPr>
          <w:rFonts w:ascii="Cambria" w:hAnsi="Cambria" w:cs="Arial"/>
          <w:sz w:val="22"/>
          <w:szCs w:val="22"/>
        </w:rPr>
        <w:t xml:space="preserve">twice a year. </w:t>
      </w:r>
      <w:r w:rsidR="005C0B9A" w:rsidRPr="00675B9F">
        <w:rPr>
          <w:rFonts w:ascii="Cambria" w:hAnsi="Cambria" w:cs="Arial"/>
          <w:sz w:val="22"/>
          <w:szCs w:val="22"/>
        </w:rPr>
        <w:t xml:space="preserve">The state of </w:t>
      </w:r>
      <w:r w:rsidR="003B16A3" w:rsidRPr="00675B9F">
        <w:rPr>
          <w:rFonts w:ascii="Cambria" w:hAnsi="Cambria" w:cs="Arial"/>
          <w:sz w:val="22"/>
          <w:szCs w:val="22"/>
        </w:rPr>
        <w:t>202</w:t>
      </w:r>
      <w:r w:rsidR="00176431" w:rsidRPr="00675B9F">
        <w:rPr>
          <w:rFonts w:ascii="Cambria" w:hAnsi="Cambria" w:cs="Arial"/>
          <w:sz w:val="22"/>
          <w:szCs w:val="22"/>
        </w:rPr>
        <w:t>2</w:t>
      </w:r>
      <w:r w:rsidR="003B16A3" w:rsidRPr="00675B9F">
        <w:rPr>
          <w:rFonts w:ascii="Cambria" w:hAnsi="Cambria" w:cs="Arial"/>
          <w:sz w:val="22"/>
          <w:szCs w:val="22"/>
        </w:rPr>
        <w:t xml:space="preserve"> </w:t>
      </w:r>
      <w:r w:rsidR="005C0B9A" w:rsidRPr="00675B9F">
        <w:rPr>
          <w:rFonts w:ascii="Cambria" w:hAnsi="Cambria" w:cs="Arial"/>
          <w:sz w:val="22"/>
          <w:szCs w:val="22"/>
        </w:rPr>
        <w:t>exchange</w:t>
      </w:r>
      <w:r w:rsidR="0086175A" w:rsidRPr="00675B9F">
        <w:rPr>
          <w:rFonts w:ascii="Cambria" w:hAnsi="Cambria" w:cs="Arial"/>
          <w:sz w:val="22"/>
          <w:szCs w:val="22"/>
        </w:rPr>
        <w:t>s</w:t>
      </w:r>
      <w:r w:rsidR="005C0B9A" w:rsidRPr="00675B9F">
        <w:rPr>
          <w:rFonts w:ascii="Cambria" w:hAnsi="Cambria" w:cs="Arial"/>
          <w:sz w:val="22"/>
          <w:szCs w:val="22"/>
        </w:rPr>
        <w:t xml:space="preserve"> </w:t>
      </w:r>
      <w:r w:rsidR="11EC1DB3" w:rsidRPr="00675B9F">
        <w:rPr>
          <w:rFonts w:ascii="Cambria" w:hAnsi="Cambria" w:cs="Arial"/>
          <w:sz w:val="22"/>
          <w:szCs w:val="22"/>
        </w:rPr>
        <w:t>are</w:t>
      </w:r>
      <w:r w:rsidR="005C0B9A" w:rsidRPr="00675B9F">
        <w:rPr>
          <w:rFonts w:ascii="Cambria" w:hAnsi="Cambria" w:cs="Arial"/>
          <w:sz w:val="22"/>
          <w:szCs w:val="22"/>
        </w:rPr>
        <w:t xml:space="preserve"> currently being assessed</w:t>
      </w:r>
      <w:r w:rsidR="003B16A3" w:rsidRPr="00675B9F">
        <w:rPr>
          <w:rFonts w:ascii="Cambria" w:hAnsi="Cambria" w:cs="Arial"/>
          <w:sz w:val="22"/>
          <w:szCs w:val="22"/>
        </w:rPr>
        <w:t>,</w:t>
      </w:r>
      <w:r w:rsidR="005C0B9A" w:rsidRPr="00675B9F">
        <w:rPr>
          <w:rFonts w:ascii="Cambria" w:hAnsi="Cambria" w:cs="Arial"/>
          <w:sz w:val="22"/>
          <w:szCs w:val="22"/>
        </w:rPr>
        <w:t xml:space="preserve"> </w:t>
      </w:r>
      <w:r w:rsidR="003B16A3" w:rsidRPr="00675B9F">
        <w:rPr>
          <w:rFonts w:ascii="Cambria" w:hAnsi="Cambria" w:cs="Arial"/>
          <w:sz w:val="22"/>
          <w:szCs w:val="22"/>
        </w:rPr>
        <w:t>with</w:t>
      </w:r>
      <w:r w:rsidR="005C0B9A" w:rsidRPr="00675B9F">
        <w:rPr>
          <w:rFonts w:ascii="Cambria" w:hAnsi="Cambria" w:cs="Arial"/>
          <w:sz w:val="22"/>
          <w:szCs w:val="22"/>
        </w:rPr>
        <w:t xml:space="preserve"> final monitoring result</w:t>
      </w:r>
      <w:r w:rsidR="003B16A3" w:rsidRPr="00675B9F">
        <w:rPr>
          <w:rFonts w:ascii="Cambria" w:hAnsi="Cambria" w:cs="Arial"/>
          <w:sz w:val="22"/>
          <w:szCs w:val="22"/>
        </w:rPr>
        <w:t>s</w:t>
      </w:r>
      <w:r w:rsidR="005C0B9A" w:rsidRPr="00675B9F">
        <w:rPr>
          <w:rFonts w:ascii="Cambria" w:hAnsi="Cambria" w:cs="Arial"/>
          <w:sz w:val="22"/>
          <w:szCs w:val="22"/>
        </w:rPr>
        <w:t xml:space="preserve"> </w:t>
      </w:r>
      <w:r w:rsidR="003B16A3" w:rsidRPr="00675B9F">
        <w:rPr>
          <w:rFonts w:ascii="Cambria" w:hAnsi="Cambria" w:cs="Arial"/>
          <w:sz w:val="22"/>
          <w:szCs w:val="22"/>
        </w:rPr>
        <w:t xml:space="preserve">to </w:t>
      </w:r>
      <w:r w:rsidR="005C0B9A" w:rsidRPr="00675B9F">
        <w:rPr>
          <w:rFonts w:ascii="Cambria" w:hAnsi="Cambria" w:cs="Arial"/>
          <w:sz w:val="22"/>
          <w:szCs w:val="22"/>
        </w:rPr>
        <w:t xml:space="preserve">be circulated by March </w:t>
      </w:r>
      <w:r w:rsidR="00176431" w:rsidRPr="00675B9F">
        <w:rPr>
          <w:rFonts w:ascii="Cambria" w:hAnsi="Cambria" w:cs="Arial"/>
          <w:sz w:val="22"/>
          <w:szCs w:val="22"/>
        </w:rPr>
        <w:t>2023</w:t>
      </w:r>
      <w:r w:rsidR="005C0B9A" w:rsidRPr="00675B9F">
        <w:rPr>
          <w:rFonts w:ascii="Cambria" w:hAnsi="Cambria" w:cs="Arial"/>
          <w:sz w:val="22"/>
          <w:szCs w:val="22"/>
        </w:rPr>
        <w:t>.</w:t>
      </w:r>
      <w:r w:rsidR="004B7B13" w:rsidRPr="00675B9F">
        <w:rPr>
          <w:rFonts w:ascii="Cambria" w:hAnsi="Cambria" w:cs="Arial"/>
          <w:sz w:val="22"/>
          <w:szCs w:val="22"/>
        </w:rPr>
        <w:t xml:space="preserve"> </w:t>
      </w:r>
    </w:p>
    <w:p w14:paraId="65ACA60D" w14:textId="77777777" w:rsidR="002B5D3A" w:rsidRPr="00675B9F" w:rsidRDefault="002B5D3A" w:rsidP="008200C9">
      <w:pPr>
        <w:pStyle w:val="PlainText"/>
        <w:snapToGrid w:val="0"/>
        <w:rPr>
          <w:rFonts w:ascii="Cambria" w:hAnsi="Cambria" w:cs="Arial"/>
          <w:b/>
          <w:sz w:val="22"/>
          <w:szCs w:val="22"/>
        </w:rPr>
      </w:pPr>
    </w:p>
    <w:p w14:paraId="2B6B2A99" w14:textId="5224B1D0" w:rsidR="007074C0" w:rsidRPr="00675B9F" w:rsidRDefault="007074C0" w:rsidP="008200C9">
      <w:pPr>
        <w:pStyle w:val="PlainText"/>
        <w:snapToGrid w:val="0"/>
        <w:rPr>
          <w:rFonts w:ascii="Cambria" w:hAnsi="Cambria" w:cs="Arial"/>
          <w:b/>
          <w:sz w:val="22"/>
          <w:szCs w:val="22"/>
        </w:rPr>
      </w:pPr>
    </w:p>
    <w:p w14:paraId="64C65C37" w14:textId="02229DD2" w:rsidR="00AB1F9E" w:rsidRPr="00675B9F" w:rsidRDefault="00AB1F9E" w:rsidP="008200C9">
      <w:pPr>
        <w:pStyle w:val="PlainText"/>
        <w:snapToGrid w:val="0"/>
        <w:rPr>
          <w:rFonts w:ascii="Cambria" w:hAnsi="Cambria" w:cs="Arial"/>
          <w:b/>
          <w:sz w:val="22"/>
          <w:szCs w:val="22"/>
        </w:rPr>
      </w:pPr>
      <w:r w:rsidRPr="00675B9F">
        <w:rPr>
          <w:rFonts w:ascii="Cambria" w:hAnsi="Cambria" w:cs="Arial"/>
          <w:b/>
          <w:sz w:val="22"/>
          <w:szCs w:val="22"/>
        </w:rPr>
        <w:t>8. Tie</w:t>
      </w:r>
      <w:r w:rsidR="009D6877" w:rsidRPr="00675B9F">
        <w:rPr>
          <w:rFonts w:ascii="Cambria" w:hAnsi="Cambria" w:cs="Arial"/>
          <w:b/>
          <w:sz w:val="22"/>
          <w:szCs w:val="22"/>
        </w:rPr>
        <w:t>s</w:t>
      </w:r>
      <w:r w:rsidRPr="00675B9F">
        <w:rPr>
          <w:rFonts w:ascii="Cambria" w:hAnsi="Cambria" w:cs="Arial"/>
          <w:b/>
          <w:sz w:val="22"/>
          <w:szCs w:val="22"/>
        </w:rPr>
        <w:t xml:space="preserve"> with WMO </w:t>
      </w:r>
      <w:proofErr w:type="spellStart"/>
      <w:r w:rsidR="00FD4B81" w:rsidRPr="00675B9F">
        <w:rPr>
          <w:rFonts w:ascii="Cambria" w:hAnsi="Cambria" w:cs="Arial"/>
          <w:b/>
          <w:sz w:val="22"/>
          <w:szCs w:val="22"/>
        </w:rPr>
        <w:t>P</w:t>
      </w:r>
      <w:r w:rsidRPr="00675B9F">
        <w:rPr>
          <w:rFonts w:ascii="Cambria" w:hAnsi="Cambria" w:cs="Arial"/>
          <w:b/>
          <w:sz w:val="22"/>
          <w:szCs w:val="22"/>
        </w:rPr>
        <w:t>rogrammes</w:t>
      </w:r>
      <w:proofErr w:type="spellEnd"/>
      <w:r w:rsidRPr="00675B9F">
        <w:rPr>
          <w:rFonts w:ascii="Cambria" w:hAnsi="Cambria" w:cs="Arial"/>
          <w:b/>
          <w:sz w:val="22"/>
          <w:szCs w:val="22"/>
        </w:rPr>
        <w:t>/activit</w:t>
      </w:r>
      <w:r w:rsidR="00821F3C" w:rsidRPr="00675B9F">
        <w:rPr>
          <w:rFonts w:ascii="Cambria" w:hAnsi="Cambria" w:cs="Arial"/>
          <w:b/>
          <w:sz w:val="22"/>
          <w:szCs w:val="22"/>
        </w:rPr>
        <w:t>i</w:t>
      </w:r>
      <w:r w:rsidRPr="00675B9F">
        <w:rPr>
          <w:rFonts w:ascii="Cambria" w:hAnsi="Cambria" w:cs="Arial"/>
          <w:b/>
          <w:sz w:val="22"/>
          <w:szCs w:val="22"/>
        </w:rPr>
        <w:t>es and tropical cyclone RSMCs</w:t>
      </w:r>
    </w:p>
    <w:p w14:paraId="622126E4" w14:textId="592C4284" w:rsidR="007D27E0" w:rsidRPr="00675B9F" w:rsidRDefault="007D27E0" w:rsidP="2D8F6311">
      <w:pPr>
        <w:pStyle w:val="PlainText"/>
        <w:snapToGrid w:val="0"/>
        <w:rPr>
          <w:rFonts w:ascii="Cambria" w:hAnsi="Cambria" w:cs="Arial"/>
          <w:sz w:val="22"/>
          <w:szCs w:val="22"/>
        </w:rPr>
      </w:pPr>
      <w:r w:rsidRPr="00675B9F">
        <w:rPr>
          <w:rFonts w:ascii="Cambria" w:hAnsi="Cambria" w:cs="Arial"/>
          <w:sz w:val="22"/>
          <w:szCs w:val="22"/>
        </w:rPr>
        <w:t>The Advisory Group on Tropical Cyclones (AG-TC) under the Standing Committee on Disaster Risk Reduction and Public Services (S</w:t>
      </w:r>
      <w:r w:rsidR="00BD6FB1" w:rsidRPr="00675B9F">
        <w:rPr>
          <w:rFonts w:ascii="Cambria" w:hAnsi="Cambria" w:cs="Arial"/>
          <w:sz w:val="22"/>
          <w:szCs w:val="22"/>
        </w:rPr>
        <w:t>C</w:t>
      </w:r>
      <w:r w:rsidRPr="00675B9F">
        <w:rPr>
          <w:rFonts w:ascii="Cambria" w:hAnsi="Cambria" w:cs="Arial"/>
          <w:sz w:val="22"/>
          <w:szCs w:val="22"/>
        </w:rPr>
        <w:t>-DRR) support</w:t>
      </w:r>
      <w:r w:rsidR="009D6877" w:rsidRPr="00675B9F">
        <w:rPr>
          <w:rFonts w:ascii="Cambria" w:hAnsi="Cambria" w:cs="Arial"/>
          <w:sz w:val="22"/>
          <w:szCs w:val="22"/>
        </w:rPr>
        <w:t>s</w:t>
      </w:r>
      <w:r w:rsidRPr="00675B9F">
        <w:rPr>
          <w:rFonts w:ascii="Cambria" w:hAnsi="Cambria" w:cs="Arial"/>
          <w:sz w:val="22"/>
          <w:szCs w:val="22"/>
        </w:rPr>
        <w:t xml:space="preserve"> the delivery of globally consistent services on tropical cyclones. Representatives of RSMCs and TCWCs, including </w:t>
      </w:r>
      <w:r w:rsidR="009D6877" w:rsidRPr="00675B9F">
        <w:rPr>
          <w:rFonts w:ascii="Cambria" w:hAnsi="Cambria" w:cs="Arial"/>
          <w:sz w:val="22"/>
          <w:szCs w:val="22"/>
        </w:rPr>
        <w:t xml:space="preserve">the </w:t>
      </w:r>
      <w:r w:rsidRPr="00675B9F">
        <w:rPr>
          <w:rFonts w:ascii="Cambria" w:hAnsi="Cambria" w:cs="Arial"/>
          <w:sz w:val="22"/>
          <w:szCs w:val="22"/>
        </w:rPr>
        <w:t>RSMC Tokyo – Typhoon Center, attended three meetings held in 2022</w:t>
      </w:r>
      <w:r w:rsidR="009D6877" w:rsidRPr="00675B9F">
        <w:rPr>
          <w:rFonts w:ascii="Cambria" w:hAnsi="Cambria" w:cs="Arial"/>
          <w:sz w:val="22"/>
          <w:szCs w:val="22"/>
        </w:rPr>
        <w:t>, and</w:t>
      </w:r>
      <w:r w:rsidRPr="00675B9F">
        <w:rPr>
          <w:rFonts w:ascii="Cambria" w:hAnsi="Cambria" w:cs="Arial"/>
          <w:sz w:val="22"/>
          <w:szCs w:val="22"/>
        </w:rPr>
        <w:t xml:space="preserve"> </w:t>
      </w:r>
      <w:r w:rsidR="009D6877" w:rsidRPr="00675B9F">
        <w:rPr>
          <w:rFonts w:ascii="Cambria" w:hAnsi="Cambria" w:cs="Arial"/>
          <w:sz w:val="22"/>
          <w:szCs w:val="22"/>
        </w:rPr>
        <w:t>t</w:t>
      </w:r>
      <w:r w:rsidRPr="00675B9F">
        <w:rPr>
          <w:rFonts w:ascii="Cambria" w:hAnsi="Cambria" w:cs="Arial"/>
          <w:sz w:val="22"/>
          <w:szCs w:val="22"/>
        </w:rPr>
        <w:t>he Group</w:t>
      </w:r>
      <w:r w:rsidR="009D6877" w:rsidRPr="00675B9F">
        <w:rPr>
          <w:rFonts w:ascii="Cambria" w:hAnsi="Cambria" w:cs="Arial"/>
          <w:sz w:val="22"/>
          <w:szCs w:val="22"/>
        </w:rPr>
        <w:t>’s</w:t>
      </w:r>
      <w:r w:rsidRPr="00675B9F">
        <w:rPr>
          <w:rFonts w:ascii="Cambria" w:hAnsi="Cambria" w:cs="Arial"/>
          <w:sz w:val="22"/>
          <w:szCs w:val="22"/>
        </w:rPr>
        <w:t xml:space="preserve"> </w:t>
      </w:r>
      <w:r w:rsidR="009D6877" w:rsidRPr="00675B9F">
        <w:rPr>
          <w:rFonts w:ascii="Cambria" w:hAnsi="Cambria" w:cs="Arial"/>
          <w:sz w:val="22"/>
          <w:szCs w:val="22"/>
        </w:rPr>
        <w:t>activities have included</w:t>
      </w:r>
      <w:r w:rsidRPr="00675B9F">
        <w:rPr>
          <w:rFonts w:ascii="Cambria" w:hAnsi="Cambria" w:cs="Arial"/>
          <w:sz w:val="22"/>
          <w:szCs w:val="22"/>
        </w:rPr>
        <w:t xml:space="preserve"> submitting recommendations to the second session of the WMO Services Commission (SERCOM-2). </w:t>
      </w:r>
      <w:r w:rsidR="009D6877" w:rsidRPr="00675B9F">
        <w:rPr>
          <w:rFonts w:ascii="Cambria" w:hAnsi="Cambria" w:cs="Arial"/>
          <w:sz w:val="22"/>
          <w:szCs w:val="22"/>
        </w:rPr>
        <w:t>T</w:t>
      </w:r>
      <w:r w:rsidRPr="00675B9F">
        <w:rPr>
          <w:rFonts w:ascii="Cambria" w:hAnsi="Cambria" w:cs="Arial"/>
          <w:sz w:val="22"/>
          <w:szCs w:val="22"/>
        </w:rPr>
        <w:t xml:space="preserve">he Center </w:t>
      </w:r>
      <w:r w:rsidR="00FD4B81" w:rsidRPr="00675B9F">
        <w:rPr>
          <w:rFonts w:ascii="Cambria" w:hAnsi="Cambria" w:cs="Arial"/>
          <w:sz w:val="22"/>
          <w:szCs w:val="22"/>
        </w:rPr>
        <w:t xml:space="preserve">also </w:t>
      </w:r>
      <w:r w:rsidRPr="00675B9F">
        <w:rPr>
          <w:rFonts w:ascii="Cambria" w:hAnsi="Cambria" w:cs="Arial"/>
          <w:sz w:val="22"/>
          <w:szCs w:val="22"/>
        </w:rPr>
        <w:t>contribut</w:t>
      </w:r>
      <w:r w:rsidR="009D6877" w:rsidRPr="00675B9F">
        <w:rPr>
          <w:rFonts w:ascii="Cambria" w:hAnsi="Cambria" w:cs="Arial"/>
          <w:sz w:val="22"/>
          <w:szCs w:val="22"/>
        </w:rPr>
        <w:t>es</w:t>
      </w:r>
      <w:r w:rsidRPr="00675B9F">
        <w:rPr>
          <w:rFonts w:ascii="Cambria" w:hAnsi="Cambria" w:cs="Arial"/>
          <w:sz w:val="22"/>
          <w:szCs w:val="22"/>
        </w:rPr>
        <w:t xml:space="preserve"> to the Severe Weather Forecasting </w:t>
      </w:r>
      <w:proofErr w:type="spellStart"/>
      <w:r w:rsidRPr="00675B9F">
        <w:rPr>
          <w:rFonts w:ascii="Cambria" w:hAnsi="Cambria" w:cs="Arial"/>
          <w:sz w:val="22"/>
          <w:szCs w:val="22"/>
        </w:rPr>
        <w:t>Programme</w:t>
      </w:r>
      <w:proofErr w:type="spellEnd"/>
      <w:r w:rsidRPr="00675B9F">
        <w:rPr>
          <w:rFonts w:ascii="Cambria" w:hAnsi="Cambria" w:cs="Arial"/>
          <w:sz w:val="22"/>
          <w:szCs w:val="22"/>
        </w:rPr>
        <w:t xml:space="preserve"> – Southeast Asia (SWFP-</w:t>
      </w:r>
      <w:proofErr w:type="spellStart"/>
      <w:r w:rsidRPr="00675B9F">
        <w:rPr>
          <w:rFonts w:ascii="Cambria" w:hAnsi="Cambria" w:cs="Arial"/>
          <w:sz w:val="22"/>
          <w:szCs w:val="22"/>
        </w:rPr>
        <w:t>SeA</w:t>
      </w:r>
      <w:proofErr w:type="spellEnd"/>
      <w:r w:rsidRPr="00675B9F">
        <w:rPr>
          <w:rFonts w:ascii="Cambria" w:hAnsi="Cambria" w:cs="Arial"/>
          <w:sz w:val="22"/>
          <w:szCs w:val="22"/>
        </w:rPr>
        <w:t>) as a participating organization</w:t>
      </w:r>
      <w:r w:rsidR="009D6877" w:rsidRPr="00675B9F">
        <w:rPr>
          <w:rFonts w:ascii="Cambria" w:hAnsi="Cambria" w:cs="Arial"/>
          <w:sz w:val="22"/>
          <w:szCs w:val="22"/>
        </w:rPr>
        <w:t>,</w:t>
      </w:r>
      <w:r w:rsidRPr="00675B9F">
        <w:rPr>
          <w:rFonts w:ascii="Cambria" w:hAnsi="Cambria" w:cs="Arial"/>
          <w:sz w:val="22"/>
          <w:szCs w:val="22"/>
        </w:rPr>
        <w:t xml:space="preserve"> provid</w:t>
      </w:r>
      <w:r w:rsidR="009D6877" w:rsidRPr="00675B9F">
        <w:rPr>
          <w:rFonts w:ascii="Cambria" w:hAnsi="Cambria" w:cs="Arial"/>
          <w:sz w:val="22"/>
          <w:szCs w:val="22"/>
        </w:rPr>
        <w:t>ing</w:t>
      </w:r>
      <w:r w:rsidRPr="00675B9F">
        <w:rPr>
          <w:rFonts w:ascii="Cambria" w:hAnsi="Cambria" w:cs="Arial"/>
          <w:sz w:val="22"/>
          <w:szCs w:val="22"/>
        </w:rPr>
        <w:t xml:space="preserve"> meteorological data </w:t>
      </w:r>
      <w:r w:rsidR="00FD4B81" w:rsidRPr="00675B9F">
        <w:rPr>
          <w:rFonts w:ascii="Cambria" w:hAnsi="Cambria" w:cs="Arial"/>
          <w:sz w:val="22"/>
          <w:szCs w:val="22"/>
        </w:rPr>
        <w:t xml:space="preserve">for operational purposes </w:t>
      </w:r>
      <w:r w:rsidRPr="00675B9F">
        <w:rPr>
          <w:rFonts w:ascii="Cambria" w:hAnsi="Cambria" w:cs="Arial"/>
          <w:sz w:val="22"/>
          <w:szCs w:val="22"/>
        </w:rPr>
        <w:t>and supporting capacity building</w:t>
      </w:r>
      <w:r w:rsidR="00C63619" w:rsidRPr="00675B9F">
        <w:rPr>
          <w:rFonts w:ascii="Cambria" w:hAnsi="Cambria" w:cs="Arial"/>
          <w:sz w:val="22"/>
          <w:szCs w:val="22"/>
        </w:rPr>
        <w:t>, with representatives</w:t>
      </w:r>
      <w:r w:rsidRPr="00675B9F">
        <w:rPr>
          <w:rFonts w:ascii="Cambria" w:hAnsi="Cambria" w:cs="Arial"/>
          <w:sz w:val="22"/>
          <w:szCs w:val="22"/>
        </w:rPr>
        <w:t xml:space="preserve"> attend</w:t>
      </w:r>
      <w:r w:rsidR="00C63619" w:rsidRPr="00675B9F">
        <w:rPr>
          <w:rFonts w:ascii="Cambria" w:hAnsi="Cambria" w:cs="Arial"/>
          <w:sz w:val="22"/>
          <w:szCs w:val="22"/>
        </w:rPr>
        <w:t>ing</w:t>
      </w:r>
      <w:r w:rsidRPr="00675B9F">
        <w:rPr>
          <w:rFonts w:ascii="Cambria" w:hAnsi="Cambria" w:cs="Arial"/>
          <w:sz w:val="22"/>
          <w:szCs w:val="22"/>
        </w:rPr>
        <w:t xml:space="preserve"> </w:t>
      </w:r>
      <w:r w:rsidR="00C63619" w:rsidRPr="00675B9F">
        <w:rPr>
          <w:rFonts w:ascii="Cambria" w:hAnsi="Cambria" w:cs="Arial"/>
          <w:sz w:val="22"/>
          <w:szCs w:val="22"/>
        </w:rPr>
        <w:t xml:space="preserve">a </w:t>
      </w:r>
      <w:r w:rsidRPr="00675B9F">
        <w:rPr>
          <w:rFonts w:ascii="Cambria" w:hAnsi="Cambria" w:cs="Arial"/>
          <w:sz w:val="22"/>
          <w:szCs w:val="22"/>
        </w:rPr>
        <w:t>Regional Sub</w:t>
      </w:r>
      <w:r w:rsidR="00C63619" w:rsidRPr="00675B9F">
        <w:rPr>
          <w:rFonts w:ascii="Cambria" w:hAnsi="Cambria" w:cs="Arial"/>
          <w:sz w:val="22"/>
          <w:szCs w:val="22"/>
        </w:rPr>
        <w:t>-</w:t>
      </w:r>
      <w:proofErr w:type="spellStart"/>
      <w:r w:rsidRPr="00675B9F">
        <w:rPr>
          <w:rFonts w:ascii="Cambria" w:hAnsi="Cambria" w:cs="Arial"/>
          <w:sz w:val="22"/>
          <w:szCs w:val="22"/>
        </w:rPr>
        <w:t>pro</w:t>
      </w:r>
      <w:r w:rsidR="00990D4F" w:rsidRPr="00675B9F">
        <w:rPr>
          <w:rFonts w:ascii="Cambria" w:hAnsi="Cambria" w:cs="Arial"/>
          <w:sz w:val="22"/>
          <w:szCs w:val="22"/>
        </w:rPr>
        <w:t>gramme</w:t>
      </w:r>
      <w:proofErr w:type="spellEnd"/>
      <w:r w:rsidRPr="00675B9F">
        <w:rPr>
          <w:rFonts w:ascii="Cambria" w:hAnsi="Cambria" w:cs="Arial"/>
          <w:sz w:val="22"/>
          <w:szCs w:val="22"/>
        </w:rPr>
        <w:t xml:space="preserve"> Manag</w:t>
      </w:r>
      <w:r w:rsidR="00990D4F" w:rsidRPr="00675B9F">
        <w:rPr>
          <w:rFonts w:ascii="Cambria" w:hAnsi="Cambria" w:cs="Arial"/>
          <w:sz w:val="22"/>
          <w:szCs w:val="22"/>
        </w:rPr>
        <w:t>ement</w:t>
      </w:r>
      <w:r w:rsidRPr="00675B9F">
        <w:rPr>
          <w:rFonts w:ascii="Cambria" w:hAnsi="Cambria" w:cs="Arial"/>
          <w:sz w:val="22"/>
          <w:szCs w:val="22"/>
        </w:rPr>
        <w:t xml:space="preserve"> Team (RSMT) meeting in December 2022.</w:t>
      </w:r>
    </w:p>
    <w:p w14:paraId="677B0105" w14:textId="77777777" w:rsidR="00631172" w:rsidRPr="00675B9F" w:rsidRDefault="00631172" w:rsidP="007D27E0">
      <w:pPr>
        <w:pStyle w:val="PlainText"/>
        <w:snapToGrid w:val="0"/>
        <w:rPr>
          <w:rFonts w:ascii="Cambria" w:hAnsi="Cambria" w:cs="Arial"/>
          <w:bCs/>
          <w:sz w:val="22"/>
          <w:szCs w:val="22"/>
        </w:rPr>
      </w:pPr>
    </w:p>
    <w:p w14:paraId="2CDDF3F0" w14:textId="3FE7F45E" w:rsidR="007D27E0" w:rsidRPr="00675B9F" w:rsidRDefault="007D27E0" w:rsidP="007D27E0">
      <w:pPr>
        <w:pStyle w:val="PlainText"/>
        <w:snapToGrid w:val="0"/>
        <w:rPr>
          <w:rFonts w:ascii="Cambria" w:hAnsi="Cambria" w:cs="Arial"/>
          <w:bCs/>
          <w:sz w:val="22"/>
          <w:szCs w:val="22"/>
        </w:rPr>
      </w:pPr>
      <w:r w:rsidRPr="00675B9F">
        <w:rPr>
          <w:rFonts w:ascii="Cambria" w:hAnsi="Cambria" w:cs="Arial"/>
          <w:bCs/>
          <w:sz w:val="22"/>
          <w:szCs w:val="22"/>
        </w:rPr>
        <w:t xml:space="preserve">Expert Team on Marine Services (ET-MS) </w:t>
      </w:r>
      <w:r w:rsidR="00FE6DE6" w:rsidRPr="00675B9F">
        <w:rPr>
          <w:rFonts w:ascii="Cambria" w:hAnsi="Cambria" w:cs="Arial"/>
          <w:bCs/>
          <w:sz w:val="22"/>
          <w:szCs w:val="22"/>
        </w:rPr>
        <w:t xml:space="preserve">under </w:t>
      </w:r>
      <w:r w:rsidRPr="00675B9F">
        <w:rPr>
          <w:rFonts w:ascii="Cambria" w:hAnsi="Cambria" w:cs="Arial"/>
          <w:bCs/>
          <w:sz w:val="22"/>
          <w:szCs w:val="22"/>
        </w:rPr>
        <w:t>the Working Group Services of the WMO Regional Association (RA) II</w:t>
      </w:r>
      <w:r w:rsidR="00AF4BFF" w:rsidRPr="00675B9F">
        <w:rPr>
          <w:rFonts w:ascii="Cambria" w:hAnsi="Cambria" w:cs="Arial"/>
          <w:bCs/>
          <w:sz w:val="22"/>
          <w:szCs w:val="22"/>
        </w:rPr>
        <w:t xml:space="preserve"> </w:t>
      </w:r>
      <w:r w:rsidR="00FE6DE6" w:rsidRPr="00675B9F">
        <w:rPr>
          <w:rFonts w:ascii="Cambria" w:hAnsi="Cambria" w:cs="Arial"/>
          <w:bCs/>
          <w:sz w:val="22"/>
          <w:szCs w:val="22"/>
        </w:rPr>
        <w:t>was newly formed in September 2022 and started its activities. A lecture</w:t>
      </w:r>
      <w:r w:rsidRPr="00675B9F">
        <w:rPr>
          <w:rFonts w:ascii="Cambria" w:hAnsi="Cambria" w:cs="Arial"/>
          <w:bCs/>
          <w:sz w:val="22"/>
          <w:szCs w:val="22"/>
        </w:rPr>
        <w:t xml:space="preserve"> on storm surges and high waves </w:t>
      </w:r>
      <w:r w:rsidR="00FE6DE6" w:rsidRPr="00675B9F">
        <w:rPr>
          <w:rFonts w:ascii="Cambria" w:hAnsi="Cambria" w:cs="Arial"/>
          <w:bCs/>
          <w:sz w:val="22"/>
          <w:szCs w:val="22"/>
        </w:rPr>
        <w:t xml:space="preserve">was conducted </w:t>
      </w:r>
      <w:r w:rsidRPr="00675B9F">
        <w:rPr>
          <w:rFonts w:ascii="Cambria" w:hAnsi="Cambria" w:cs="Arial"/>
          <w:bCs/>
          <w:sz w:val="22"/>
          <w:szCs w:val="22"/>
        </w:rPr>
        <w:t>at the ESCAP/WMO Typhoon Committee Attachment Training course in January 2023</w:t>
      </w:r>
      <w:r w:rsidR="00FE6DE6" w:rsidRPr="00675B9F">
        <w:rPr>
          <w:rFonts w:ascii="Cambria" w:hAnsi="Cambria" w:cs="Arial"/>
          <w:bCs/>
          <w:sz w:val="22"/>
          <w:szCs w:val="22"/>
        </w:rPr>
        <w:t xml:space="preserve">, as one of the </w:t>
      </w:r>
      <w:r w:rsidRPr="00675B9F">
        <w:rPr>
          <w:rFonts w:ascii="Cambria" w:hAnsi="Cambria" w:cs="Arial"/>
          <w:bCs/>
          <w:sz w:val="22"/>
          <w:szCs w:val="22"/>
        </w:rPr>
        <w:t>ET activities for capacity building.</w:t>
      </w:r>
    </w:p>
    <w:p w14:paraId="05BB532A" w14:textId="77777777" w:rsidR="00631172" w:rsidRPr="00675B9F" w:rsidRDefault="00631172" w:rsidP="007D27E0">
      <w:pPr>
        <w:pStyle w:val="PlainText"/>
        <w:snapToGrid w:val="0"/>
        <w:rPr>
          <w:rFonts w:ascii="Cambria" w:hAnsi="Cambria" w:cs="Arial"/>
          <w:bCs/>
          <w:sz w:val="22"/>
          <w:szCs w:val="22"/>
        </w:rPr>
      </w:pPr>
    </w:p>
    <w:p w14:paraId="59E4025F" w14:textId="1589F5DD" w:rsidR="007D27E0" w:rsidRPr="00675B9F" w:rsidRDefault="007D27E0" w:rsidP="2D8F6311">
      <w:pPr>
        <w:pStyle w:val="PlainText"/>
        <w:snapToGrid w:val="0"/>
        <w:rPr>
          <w:rFonts w:ascii="Cambria" w:hAnsi="Cambria" w:cs="Arial"/>
          <w:sz w:val="22"/>
          <w:szCs w:val="22"/>
        </w:rPr>
      </w:pPr>
      <w:r w:rsidRPr="00675B9F">
        <w:rPr>
          <w:rFonts w:ascii="Cambria" w:hAnsi="Cambria" w:cs="Arial"/>
          <w:sz w:val="22"/>
          <w:szCs w:val="22"/>
        </w:rPr>
        <w:t xml:space="preserve">The third Joint Session of TC and PTC (February 2015) recommended establishing a cooperative mechanism to promote the transfer of technical </w:t>
      </w:r>
      <w:r w:rsidR="005E2F4E" w:rsidRPr="00675B9F">
        <w:rPr>
          <w:rFonts w:ascii="Cambria" w:hAnsi="Cambria" w:cs="Arial"/>
          <w:sz w:val="22"/>
          <w:szCs w:val="22"/>
        </w:rPr>
        <w:t xml:space="preserve">expertise </w:t>
      </w:r>
      <w:r w:rsidRPr="00675B9F">
        <w:rPr>
          <w:rFonts w:ascii="Cambria" w:hAnsi="Cambria" w:cs="Arial"/>
          <w:sz w:val="22"/>
          <w:szCs w:val="22"/>
        </w:rPr>
        <w:t>between TC and PTC</w:t>
      </w:r>
      <w:r w:rsidR="00CF4BC4" w:rsidRPr="00675B9F">
        <w:rPr>
          <w:rFonts w:ascii="Cambria" w:hAnsi="Cambria" w:cs="Arial"/>
          <w:sz w:val="22"/>
          <w:szCs w:val="22"/>
        </w:rPr>
        <w:t xml:space="preserve"> Members</w:t>
      </w:r>
      <w:r w:rsidRPr="00675B9F">
        <w:rPr>
          <w:rFonts w:ascii="Cambria" w:hAnsi="Cambria" w:cs="Arial"/>
          <w:sz w:val="22"/>
          <w:szCs w:val="22"/>
        </w:rPr>
        <w:t xml:space="preserve">. In this regard, a </w:t>
      </w:r>
      <w:r w:rsidR="005E2F4E" w:rsidRPr="00675B9F">
        <w:rPr>
          <w:rFonts w:ascii="Cambria" w:hAnsi="Cambria" w:cs="Arial"/>
          <w:sz w:val="22"/>
          <w:szCs w:val="22"/>
        </w:rPr>
        <w:t>representative from</w:t>
      </w:r>
      <w:r w:rsidRPr="00675B9F">
        <w:rPr>
          <w:rFonts w:ascii="Cambria" w:hAnsi="Cambria" w:cs="Arial"/>
          <w:sz w:val="22"/>
          <w:szCs w:val="22"/>
        </w:rPr>
        <w:t xml:space="preserve"> the Center </w:t>
      </w:r>
      <w:r w:rsidR="005E2F4E" w:rsidRPr="00675B9F">
        <w:rPr>
          <w:rFonts w:ascii="Cambria" w:hAnsi="Cambria" w:cs="Arial"/>
          <w:sz w:val="22"/>
          <w:szCs w:val="22"/>
        </w:rPr>
        <w:t>gave a presentation</w:t>
      </w:r>
      <w:r w:rsidRPr="00675B9F">
        <w:rPr>
          <w:rFonts w:ascii="Cambria" w:hAnsi="Cambria" w:cs="Arial"/>
          <w:sz w:val="22"/>
          <w:szCs w:val="22"/>
        </w:rPr>
        <w:t xml:space="preserve"> </w:t>
      </w:r>
      <w:r w:rsidR="00CC7195" w:rsidRPr="00675B9F">
        <w:rPr>
          <w:rFonts w:ascii="Cambria" w:hAnsi="Cambria" w:cs="Arial"/>
          <w:sz w:val="22"/>
          <w:szCs w:val="22"/>
        </w:rPr>
        <w:t>during</w:t>
      </w:r>
      <w:r w:rsidR="005E2F4E" w:rsidRPr="00675B9F">
        <w:rPr>
          <w:rFonts w:ascii="Cambria" w:hAnsi="Cambria" w:cs="Arial"/>
          <w:sz w:val="22"/>
          <w:szCs w:val="22"/>
        </w:rPr>
        <w:t xml:space="preserve"> </w:t>
      </w:r>
      <w:r w:rsidR="00A35B53" w:rsidRPr="00675B9F">
        <w:rPr>
          <w:rFonts w:ascii="Cambria" w:hAnsi="Cambria" w:cs="Arial"/>
          <w:sz w:val="22"/>
          <w:szCs w:val="22"/>
        </w:rPr>
        <w:t xml:space="preserve">a </w:t>
      </w:r>
      <w:r w:rsidRPr="00675B9F">
        <w:rPr>
          <w:rFonts w:ascii="Cambria" w:hAnsi="Cambria" w:cs="Arial"/>
          <w:sz w:val="22"/>
          <w:szCs w:val="22"/>
        </w:rPr>
        <w:t>forecaster training course held online by RSMC New Delhi in April 2022.</w:t>
      </w:r>
    </w:p>
    <w:p w14:paraId="7A2AB7CF" w14:textId="77777777" w:rsidR="00631172" w:rsidRPr="00675B9F" w:rsidRDefault="00631172" w:rsidP="007D27E0">
      <w:pPr>
        <w:pStyle w:val="PlainText"/>
        <w:snapToGrid w:val="0"/>
        <w:rPr>
          <w:rFonts w:ascii="Cambria" w:hAnsi="Cambria" w:cs="Arial"/>
          <w:bCs/>
          <w:sz w:val="22"/>
          <w:szCs w:val="22"/>
        </w:rPr>
      </w:pPr>
    </w:p>
    <w:p w14:paraId="0AB5FDE3" w14:textId="210EF60C" w:rsidR="00AB1F9E" w:rsidRPr="00675B9F" w:rsidRDefault="007D27E0" w:rsidP="00821F3C">
      <w:pPr>
        <w:pStyle w:val="PlainText"/>
        <w:snapToGrid w:val="0"/>
        <w:rPr>
          <w:rFonts w:ascii="Cambria" w:hAnsi="Cambria" w:cs="Arial"/>
          <w:bCs/>
          <w:sz w:val="22"/>
          <w:szCs w:val="22"/>
        </w:rPr>
      </w:pPr>
      <w:r w:rsidRPr="00675B9F">
        <w:rPr>
          <w:rFonts w:ascii="Cambria" w:hAnsi="Cambria" w:cs="Arial"/>
          <w:bCs/>
          <w:sz w:val="22"/>
          <w:szCs w:val="22"/>
        </w:rPr>
        <w:t xml:space="preserve">Guidelines </w:t>
      </w:r>
      <w:r w:rsidR="00CC7195" w:rsidRPr="00675B9F">
        <w:rPr>
          <w:rFonts w:ascii="Cambria" w:hAnsi="Cambria" w:cs="Arial"/>
          <w:bCs/>
          <w:sz w:val="22"/>
          <w:szCs w:val="22"/>
        </w:rPr>
        <w:t>on</w:t>
      </w:r>
      <w:r w:rsidRPr="00675B9F">
        <w:rPr>
          <w:rFonts w:ascii="Cambria" w:hAnsi="Cambria" w:cs="Arial"/>
          <w:bCs/>
          <w:sz w:val="22"/>
          <w:szCs w:val="22"/>
        </w:rPr>
        <w:t xml:space="preserve"> responsibility</w:t>
      </w:r>
      <w:r w:rsidR="00CC7195" w:rsidRPr="00675B9F">
        <w:rPr>
          <w:rFonts w:ascii="Cambria" w:hAnsi="Cambria" w:cs="Arial"/>
          <w:bCs/>
          <w:sz w:val="22"/>
          <w:szCs w:val="22"/>
        </w:rPr>
        <w:t xml:space="preserve"> transfer</w:t>
      </w:r>
      <w:r w:rsidRPr="00675B9F">
        <w:rPr>
          <w:rFonts w:ascii="Cambria" w:hAnsi="Cambria" w:cs="Arial"/>
          <w:bCs/>
          <w:sz w:val="22"/>
          <w:szCs w:val="22"/>
        </w:rPr>
        <w:t xml:space="preserve"> have been exchanged between RSMC Tokyo and RSMC New Delhi and between RSMC Tokyo and RSMC Honolulu to ensure information delivery when a named tropical cyclone crosses the boundary of each area of responsibility.</w:t>
      </w:r>
    </w:p>
    <w:p w14:paraId="218E1416" w14:textId="77777777" w:rsidR="00AB1F9E" w:rsidRPr="00675B9F" w:rsidRDefault="00AB1F9E" w:rsidP="008200C9">
      <w:pPr>
        <w:pStyle w:val="PlainText"/>
        <w:snapToGrid w:val="0"/>
        <w:rPr>
          <w:rFonts w:ascii="Cambria" w:hAnsi="Cambria" w:cs="Arial"/>
          <w:b/>
          <w:sz w:val="22"/>
          <w:szCs w:val="22"/>
        </w:rPr>
      </w:pPr>
    </w:p>
    <w:p w14:paraId="494DFC4F" w14:textId="325022E9" w:rsidR="00523659" w:rsidRPr="00675B9F" w:rsidRDefault="00AB1F9E" w:rsidP="00BA2BC7">
      <w:pPr>
        <w:pStyle w:val="PlainText"/>
        <w:snapToGrid w:val="0"/>
        <w:rPr>
          <w:rFonts w:ascii="Cambria" w:eastAsia="MS Gothic" w:hAnsi="Cambria" w:cs="Arial"/>
          <w:sz w:val="22"/>
          <w:szCs w:val="22"/>
        </w:rPr>
      </w:pPr>
      <w:r w:rsidRPr="00675B9F">
        <w:rPr>
          <w:rFonts w:ascii="Cambria" w:hAnsi="Cambria" w:cs="Arial"/>
          <w:b/>
          <w:sz w:val="22"/>
          <w:szCs w:val="22"/>
        </w:rPr>
        <w:t>9</w:t>
      </w:r>
      <w:r w:rsidR="00523659" w:rsidRPr="00675B9F">
        <w:rPr>
          <w:rFonts w:ascii="Cambria" w:hAnsi="Cambria" w:cs="Arial"/>
          <w:b/>
          <w:sz w:val="22"/>
          <w:szCs w:val="22"/>
        </w:rPr>
        <w:t xml:space="preserve">. Implementation </w:t>
      </w:r>
      <w:r w:rsidR="00E766E9" w:rsidRPr="00675B9F">
        <w:rPr>
          <w:rFonts w:ascii="Cambria" w:hAnsi="Cambria" w:cs="Arial"/>
          <w:b/>
          <w:sz w:val="22"/>
          <w:szCs w:val="22"/>
        </w:rPr>
        <w:t>p</w:t>
      </w:r>
      <w:r w:rsidR="00523659" w:rsidRPr="00675B9F">
        <w:rPr>
          <w:rFonts w:ascii="Cambria" w:hAnsi="Cambria" w:cs="Arial"/>
          <w:b/>
          <w:sz w:val="22"/>
          <w:szCs w:val="22"/>
        </w:rPr>
        <w:t>lan</w:t>
      </w:r>
    </w:p>
    <w:p w14:paraId="4FD53C8A" w14:textId="63AD0C2E" w:rsidR="00523659" w:rsidRPr="00675B9F" w:rsidRDefault="00523659" w:rsidP="00BA2BC7">
      <w:pPr>
        <w:pStyle w:val="PlainText"/>
        <w:snapToGrid w:val="0"/>
        <w:rPr>
          <w:rFonts w:ascii="Cambria" w:hAnsi="Cambria" w:cs="Arial"/>
          <w:sz w:val="22"/>
          <w:szCs w:val="22"/>
        </w:rPr>
      </w:pPr>
      <w:r w:rsidRPr="00675B9F">
        <w:rPr>
          <w:rFonts w:ascii="Cambria" w:hAnsi="Cambria" w:cs="Arial"/>
          <w:sz w:val="22"/>
          <w:szCs w:val="22"/>
        </w:rPr>
        <w:t xml:space="preserve">Table </w:t>
      </w:r>
      <w:r w:rsidR="00B164E3" w:rsidRPr="00675B9F">
        <w:rPr>
          <w:rFonts w:ascii="Cambria" w:hAnsi="Cambria" w:cs="Arial"/>
          <w:sz w:val="22"/>
          <w:szCs w:val="22"/>
        </w:rPr>
        <w:t xml:space="preserve">6 </w:t>
      </w:r>
      <w:r w:rsidRPr="00675B9F">
        <w:rPr>
          <w:rFonts w:ascii="Cambria" w:hAnsi="Cambria" w:cs="Arial"/>
          <w:sz w:val="22"/>
          <w:szCs w:val="22"/>
        </w:rPr>
        <w:t xml:space="preserve">shows the implementation plan of the Center for the period from </w:t>
      </w:r>
      <w:r w:rsidR="00EE4DED" w:rsidRPr="00675B9F">
        <w:rPr>
          <w:rFonts w:ascii="Cambria" w:hAnsi="Cambria" w:cs="Arial"/>
          <w:sz w:val="22"/>
          <w:szCs w:val="22"/>
        </w:rPr>
        <w:t xml:space="preserve">2022 </w:t>
      </w:r>
      <w:r w:rsidRPr="00675B9F">
        <w:rPr>
          <w:rFonts w:ascii="Cambria" w:hAnsi="Cambria" w:cs="Arial"/>
          <w:sz w:val="22"/>
          <w:szCs w:val="22"/>
        </w:rPr>
        <w:t xml:space="preserve">to </w:t>
      </w:r>
      <w:r w:rsidR="00EE4DED" w:rsidRPr="00675B9F">
        <w:rPr>
          <w:rFonts w:ascii="Cambria" w:hAnsi="Cambria" w:cs="Arial"/>
          <w:sz w:val="22"/>
          <w:szCs w:val="22"/>
        </w:rPr>
        <w:t>2026</w:t>
      </w:r>
      <w:r w:rsidRPr="00675B9F">
        <w:rPr>
          <w:rFonts w:ascii="Cambria" w:hAnsi="Cambria" w:cs="Arial"/>
          <w:sz w:val="22"/>
          <w:szCs w:val="22"/>
        </w:rPr>
        <w:t>.</w:t>
      </w:r>
    </w:p>
    <w:p w14:paraId="42804BCE" w14:textId="59A0251C" w:rsidR="009D1CE4" w:rsidRPr="00675B9F" w:rsidRDefault="009D1CE4">
      <w:pPr>
        <w:widowControl/>
        <w:jc w:val="left"/>
        <w:rPr>
          <w:rFonts w:ascii="Cambria" w:hAnsi="Cambria" w:cs="Arial"/>
          <w:color w:val="FF0000"/>
          <w:sz w:val="22"/>
          <w:szCs w:val="22"/>
        </w:rPr>
      </w:pPr>
      <w:r w:rsidRPr="00675B9F">
        <w:rPr>
          <w:rFonts w:ascii="Cambria" w:hAnsi="Cambria" w:cs="Arial"/>
          <w:color w:val="FF0000"/>
          <w:sz w:val="22"/>
          <w:szCs w:val="22"/>
        </w:rPr>
        <w:br w:type="page"/>
      </w:r>
    </w:p>
    <w:p w14:paraId="5802DCFA" w14:textId="577A588D" w:rsidR="009D1CE4" w:rsidRPr="00675B9F" w:rsidRDefault="00610DFA" w:rsidP="009D1CE4">
      <w:pPr>
        <w:pStyle w:val="PlainText"/>
        <w:snapToGrid w:val="0"/>
        <w:rPr>
          <w:rFonts w:ascii="Cambria" w:hAnsi="Cambria" w:cs="Arial"/>
          <w:szCs w:val="21"/>
        </w:rPr>
      </w:pPr>
      <w:r w:rsidRPr="00675B9F">
        <w:rPr>
          <w:rFonts w:ascii="Cambria" w:hAnsi="Cambria" w:cs="Arial"/>
          <w:noProof/>
          <w:szCs w:val="21"/>
        </w:rPr>
        <w:lastRenderedPageBreak/>
        <w:drawing>
          <wp:inline distT="0" distB="0" distL="0" distR="0" wp14:anchorId="576834A1" wp14:editId="593E312D">
            <wp:extent cx="5735686" cy="3884930"/>
            <wp:effectExtent l="0" t="0" r="0" b="127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43284" cy="3890077"/>
                    </a:xfrm>
                    <a:prstGeom prst="rect">
                      <a:avLst/>
                    </a:prstGeom>
                    <a:noFill/>
                    <a:ln>
                      <a:noFill/>
                    </a:ln>
                  </pic:spPr>
                </pic:pic>
              </a:graphicData>
            </a:graphic>
          </wp:inline>
        </w:drawing>
      </w:r>
    </w:p>
    <w:p w14:paraId="00E439D1" w14:textId="77777777" w:rsidR="009D1CE4" w:rsidRPr="00675B9F" w:rsidRDefault="009D1CE4" w:rsidP="009D1CE4">
      <w:pPr>
        <w:pStyle w:val="PlainText"/>
        <w:spacing w:line="340" w:lineRule="exact"/>
        <w:jc w:val="center"/>
        <w:rPr>
          <w:rFonts w:ascii="Cambria" w:hAnsi="Cambria" w:cs="Arial"/>
          <w:b/>
          <w:bCs/>
          <w:sz w:val="22"/>
          <w:szCs w:val="22"/>
        </w:rPr>
      </w:pPr>
      <w:r w:rsidRPr="00675B9F">
        <w:rPr>
          <w:rFonts w:ascii="Cambria" w:hAnsi="Cambria" w:cs="Arial"/>
          <w:b/>
          <w:bCs/>
          <w:sz w:val="22"/>
          <w:szCs w:val="22"/>
        </w:rPr>
        <w:t xml:space="preserve">Figure 1 Annual mean position errors of track forecasts </w:t>
      </w:r>
    </w:p>
    <w:p w14:paraId="4E8AB5FB" w14:textId="77777777" w:rsidR="009D1CE4" w:rsidRPr="00675B9F" w:rsidRDefault="009D1CE4" w:rsidP="009D1CE4">
      <w:pPr>
        <w:pStyle w:val="PlainText"/>
        <w:spacing w:line="340" w:lineRule="exact"/>
        <w:jc w:val="center"/>
        <w:rPr>
          <w:rFonts w:ascii="Cambria" w:hAnsi="Cambria" w:cs="Arial"/>
          <w:b/>
          <w:bCs/>
          <w:szCs w:val="21"/>
        </w:rPr>
      </w:pPr>
      <w:r w:rsidRPr="00675B9F">
        <w:rPr>
          <w:rFonts w:ascii="Cambria" w:hAnsi="Cambria" w:cs="Arial"/>
          <w:b/>
          <w:bCs/>
          <w:sz w:val="22"/>
          <w:szCs w:val="22"/>
        </w:rPr>
        <w:t>Vertical axis:  position error (km), Horizontal axis: year</w:t>
      </w:r>
    </w:p>
    <w:p w14:paraId="3A743AB9" w14:textId="4E3FC6E3" w:rsidR="009D1CE4" w:rsidRPr="00675B9F" w:rsidRDefault="009D1CE4" w:rsidP="009D1CE4">
      <w:pPr>
        <w:pStyle w:val="PlainText"/>
        <w:spacing w:line="340" w:lineRule="exact"/>
        <w:jc w:val="left"/>
        <w:rPr>
          <w:rFonts w:ascii="Cambria" w:hAnsi="Cambria"/>
          <w:color w:val="999999"/>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0"/>
        <w:gridCol w:w="4550"/>
      </w:tblGrid>
      <w:tr w:rsidR="009F34AB" w:rsidRPr="00675B9F" w14:paraId="13AEC67F" w14:textId="77777777" w:rsidTr="00EE4DED">
        <w:tc>
          <w:tcPr>
            <w:tcW w:w="4530" w:type="dxa"/>
          </w:tcPr>
          <w:p w14:paraId="4DF8E0FC" w14:textId="168B19F5" w:rsidR="00EE4DED" w:rsidRPr="00675B9F" w:rsidRDefault="009F34AB" w:rsidP="00EE4DED">
            <w:pPr>
              <w:pStyle w:val="PlainText"/>
              <w:jc w:val="left"/>
              <w:rPr>
                <w:rFonts w:ascii="Cambria" w:hAnsi="Cambria"/>
                <w:color w:val="999999"/>
              </w:rPr>
            </w:pPr>
            <w:r w:rsidRPr="00675B9F">
              <w:rPr>
                <w:rFonts w:ascii="Cambria" w:hAnsi="Cambria"/>
                <w:noProof/>
                <w:color w:val="999999"/>
              </w:rPr>
              <w:drawing>
                <wp:inline distT="0" distB="0" distL="0" distR="0" wp14:anchorId="3607D531" wp14:editId="1208AA5A">
                  <wp:extent cx="2734310" cy="2656454"/>
                  <wp:effectExtent l="0" t="0" r="889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59812" cy="2681230"/>
                          </a:xfrm>
                          <a:prstGeom prst="rect">
                            <a:avLst/>
                          </a:prstGeom>
                          <a:noFill/>
                          <a:ln>
                            <a:noFill/>
                          </a:ln>
                        </pic:spPr>
                      </pic:pic>
                    </a:graphicData>
                  </a:graphic>
                </wp:inline>
              </w:drawing>
            </w:r>
          </w:p>
        </w:tc>
        <w:tc>
          <w:tcPr>
            <w:tcW w:w="4530" w:type="dxa"/>
          </w:tcPr>
          <w:p w14:paraId="5FDBF0B9" w14:textId="50C166A2" w:rsidR="00EE4DED" w:rsidRPr="00675B9F" w:rsidRDefault="009F34AB" w:rsidP="00EE4DED">
            <w:pPr>
              <w:pStyle w:val="PlainText"/>
              <w:jc w:val="left"/>
              <w:rPr>
                <w:rFonts w:ascii="Cambria" w:hAnsi="Cambria"/>
                <w:color w:val="999999"/>
              </w:rPr>
            </w:pPr>
            <w:r w:rsidRPr="00675B9F">
              <w:rPr>
                <w:rFonts w:ascii="Cambria" w:hAnsi="Cambria"/>
                <w:noProof/>
                <w:color w:val="999999"/>
              </w:rPr>
              <w:drawing>
                <wp:inline distT="0" distB="0" distL="0" distR="0" wp14:anchorId="2C229A8B" wp14:editId="241C9AD2">
                  <wp:extent cx="2760453" cy="2681853"/>
                  <wp:effectExtent l="0" t="0" r="1905" b="444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85428" cy="2706117"/>
                          </a:xfrm>
                          <a:prstGeom prst="rect">
                            <a:avLst/>
                          </a:prstGeom>
                          <a:noFill/>
                          <a:ln>
                            <a:noFill/>
                          </a:ln>
                        </pic:spPr>
                      </pic:pic>
                    </a:graphicData>
                  </a:graphic>
                </wp:inline>
              </w:drawing>
            </w:r>
          </w:p>
        </w:tc>
      </w:tr>
    </w:tbl>
    <w:p w14:paraId="7FBDDB96" w14:textId="77777777" w:rsidR="00EE4DED" w:rsidRPr="00675B9F" w:rsidRDefault="00EE4DED" w:rsidP="009D1CE4">
      <w:pPr>
        <w:pStyle w:val="PlainText"/>
        <w:spacing w:line="340" w:lineRule="exact"/>
        <w:jc w:val="left"/>
        <w:rPr>
          <w:rFonts w:ascii="Cambria" w:hAnsi="Cambria"/>
          <w:color w:val="999999"/>
        </w:rPr>
      </w:pPr>
    </w:p>
    <w:p w14:paraId="0C7F43A0" w14:textId="7DFFF411" w:rsidR="006439FB" w:rsidRPr="00675B9F" w:rsidRDefault="009D1CE4" w:rsidP="009D1CE4">
      <w:pPr>
        <w:pStyle w:val="PlainText"/>
        <w:spacing w:line="340" w:lineRule="exact"/>
        <w:jc w:val="center"/>
        <w:rPr>
          <w:rFonts w:ascii="Cambria" w:hAnsi="Cambria" w:cs="Arial"/>
          <w:b/>
          <w:bCs/>
          <w:sz w:val="22"/>
          <w:szCs w:val="21"/>
        </w:rPr>
      </w:pPr>
      <w:r w:rsidRPr="00675B9F">
        <w:rPr>
          <w:rFonts w:ascii="Cambria" w:hAnsi="Cambria" w:cs="Arial"/>
          <w:b/>
          <w:bCs/>
          <w:sz w:val="22"/>
          <w:szCs w:val="21"/>
        </w:rPr>
        <w:t xml:space="preserve">Figure 2 </w:t>
      </w:r>
      <w:r w:rsidR="00EE4DED" w:rsidRPr="00675B9F">
        <w:rPr>
          <w:rFonts w:ascii="Cambria" w:hAnsi="Cambria" w:cs="Arial"/>
          <w:b/>
          <w:bCs/>
          <w:sz w:val="22"/>
          <w:szCs w:val="21"/>
        </w:rPr>
        <w:t>Tropical Cyclone Heat Potential (TCHP) product upgraded in March 2022</w:t>
      </w:r>
      <w:r w:rsidR="006439FB" w:rsidRPr="00675B9F">
        <w:rPr>
          <w:rFonts w:ascii="Cambria" w:hAnsi="Cambria" w:cs="Arial"/>
          <w:b/>
          <w:bCs/>
          <w:sz w:val="22"/>
          <w:szCs w:val="21"/>
        </w:rPr>
        <w:t xml:space="preserve"> </w:t>
      </w:r>
    </w:p>
    <w:p w14:paraId="19F9944B" w14:textId="04F21A33" w:rsidR="006439FB" w:rsidRPr="00675B9F" w:rsidRDefault="00507D6D" w:rsidP="006439FB">
      <w:pPr>
        <w:pStyle w:val="PlainText"/>
        <w:spacing w:line="340" w:lineRule="exact"/>
        <w:jc w:val="center"/>
        <w:rPr>
          <w:rFonts w:ascii="Cambria" w:hAnsi="Cambria" w:cs="Arial"/>
          <w:sz w:val="22"/>
          <w:szCs w:val="21"/>
        </w:rPr>
      </w:pPr>
      <w:r w:rsidRPr="00675B9F">
        <w:rPr>
          <w:rFonts w:ascii="Cambria" w:hAnsi="Cambria" w:cs="Arial"/>
          <w:sz w:val="22"/>
          <w:szCs w:val="21"/>
        </w:rPr>
        <w:t>A s</w:t>
      </w:r>
      <w:r w:rsidR="006439FB" w:rsidRPr="00675B9F">
        <w:rPr>
          <w:rFonts w:ascii="Cambria" w:hAnsi="Cambria" w:cs="Arial"/>
          <w:sz w:val="22"/>
          <w:szCs w:val="21"/>
        </w:rPr>
        <w:t xml:space="preserve">ample image </w:t>
      </w:r>
      <w:r w:rsidR="00EE4DED" w:rsidRPr="00675B9F">
        <w:rPr>
          <w:rFonts w:ascii="Cambria" w:hAnsi="Cambria" w:cs="Arial"/>
          <w:sz w:val="22"/>
          <w:szCs w:val="21"/>
        </w:rPr>
        <w:t>about</w:t>
      </w:r>
      <w:r w:rsidR="006439FB" w:rsidRPr="00675B9F">
        <w:rPr>
          <w:rFonts w:ascii="Cambria" w:hAnsi="Cambria" w:cs="Arial"/>
          <w:sz w:val="22"/>
          <w:szCs w:val="21"/>
        </w:rPr>
        <w:t xml:space="preserve"> </w:t>
      </w:r>
      <w:r w:rsidR="00EE4DED" w:rsidRPr="00675B9F">
        <w:rPr>
          <w:rFonts w:ascii="Cambria" w:hAnsi="Cambria" w:cs="Arial"/>
          <w:sz w:val="22"/>
          <w:szCs w:val="21"/>
        </w:rPr>
        <w:t xml:space="preserve">TCHP (left) </w:t>
      </w:r>
      <w:r w:rsidR="006439FB" w:rsidRPr="00675B9F">
        <w:rPr>
          <w:rFonts w:ascii="Cambria" w:hAnsi="Cambria" w:cs="Arial"/>
          <w:sz w:val="22"/>
          <w:szCs w:val="21"/>
        </w:rPr>
        <w:t>a</w:t>
      </w:r>
      <w:r w:rsidR="00EE4DED" w:rsidRPr="00675B9F">
        <w:rPr>
          <w:rFonts w:ascii="Cambria" w:hAnsi="Cambria" w:cs="Arial"/>
          <w:sz w:val="22"/>
          <w:szCs w:val="21"/>
        </w:rPr>
        <w:t>nd its 24-hour changes</w:t>
      </w:r>
      <w:r w:rsidR="00AA659A" w:rsidRPr="00675B9F">
        <w:rPr>
          <w:rFonts w:ascii="Cambria" w:hAnsi="Cambria" w:cs="Arial"/>
          <w:sz w:val="22"/>
          <w:szCs w:val="21"/>
        </w:rPr>
        <w:t xml:space="preserve"> on </w:t>
      </w:r>
      <w:r w:rsidR="009F34AB" w:rsidRPr="00675B9F">
        <w:rPr>
          <w:rFonts w:ascii="Cambria" w:hAnsi="Cambria" w:cs="Arial"/>
          <w:sz w:val="22"/>
          <w:szCs w:val="21"/>
        </w:rPr>
        <w:t>31</w:t>
      </w:r>
      <w:r w:rsidR="00AA659A" w:rsidRPr="00675B9F">
        <w:rPr>
          <w:rFonts w:ascii="Cambria" w:hAnsi="Cambria" w:cs="Arial"/>
          <w:sz w:val="22"/>
          <w:szCs w:val="21"/>
        </w:rPr>
        <w:t xml:space="preserve"> </w:t>
      </w:r>
      <w:r w:rsidR="009F34AB" w:rsidRPr="00675B9F">
        <w:rPr>
          <w:rFonts w:ascii="Cambria" w:hAnsi="Cambria" w:cs="Arial"/>
          <w:sz w:val="22"/>
          <w:szCs w:val="21"/>
        </w:rPr>
        <w:t>March</w:t>
      </w:r>
      <w:r w:rsidR="00AA659A" w:rsidRPr="00675B9F">
        <w:rPr>
          <w:rFonts w:ascii="Cambria" w:hAnsi="Cambria" w:cs="Arial"/>
          <w:sz w:val="22"/>
          <w:szCs w:val="21"/>
        </w:rPr>
        <w:t xml:space="preserve"> 2022</w:t>
      </w:r>
    </w:p>
    <w:p w14:paraId="16BAADFB" w14:textId="680BC1CA" w:rsidR="009D1CE4" w:rsidRPr="00675B9F" w:rsidRDefault="009D1CE4" w:rsidP="009D1CE4">
      <w:pPr>
        <w:pStyle w:val="PlainText"/>
        <w:spacing w:line="340" w:lineRule="exact"/>
        <w:jc w:val="center"/>
        <w:rPr>
          <w:rFonts w:ascii="Cambria" w:hAnsi="Cambria" w:cs="Arial"/>
          <w:sz w:val="22"/>
          <w:szCs w:val="21"/>
        </w:rPr>
      </w:pPr>
    </w:p>
    <w:p w14:paraId="341ECCF8" w14:textId="77777777" w:rsidR="009D1CE4" w:rsidRPr="00675B9F" w:rsidRDefault="009D1CE4" w:rsidP="009D1CE4">
      <w:pPr>
        <w:pStyle w:val="PlainText"/>
        <w:spacing w:line="340" w:lineRule="exact"/>
        <w:jc w:val="left"/>
        <w:rPr>
          <w:rFonts w:ascii="Cambria" w:hAnsi="Cambria"/>
        </w:rPr>
      </w:pPr>
    </w:p>
    <w:p w14:paraId="1CAA18F8" w14:textId="0AB86815" w:rsidR="009D1CE4" w:rsidRPr="00675B9F" w:rsidRDefault="009D1CE4" w:rsidP="009D1CE4">
      <w:pPr>
        <w:pStyle w:val="PlainText"/>
        <w:spacing w:line="340" w:lineRule="exact"/>
        <w:jc w:val="left"/>
        <w:rPr>
          <w:rFonts w:ascii="Cambria" w:hAnsi="Cambria" w:cs="Arial"/>
          <w:b/>
          <w:bCs/>
          <w:sz w:val="22"/>
          <w:szCs w:val="22"/>
        </w:rPr>
      </w:pPr>
      <w:r w:rsidRPr="00675B9F">
        <w:rPr>
          <w:rFonts w:ascii="Cambria" w:hAnsi="Cambria" w:cs="Arial"/>
          <w:sz w:val="22"/>
          <w:szCs w:val="22"/>
        </w:rPr>
        <w:br w:type="page"/>
      </w:r>
      <w:r w:rsidRPr="00675B9F">
        <w:rPr>
          <w:rFonts w:ascii="Cambria" w:hAnsi="Cambria" w:cs="Arial"/>
          <w:b/>
          <w:bCs/>
          <w:sz w:val="22"/>
          <w:szCs w:val="22"/>
        </w:rPr>
        <w:lastRenderedPageBreak/>
        <w:t xml:space="preserve">Table </w:t>
      </w:r>
      <w:proofErr w:type="gramStart"/>
      <w:r w:rsidRPr="00675B9F">
        <w:rPr>
          <w:rFonts w:ascii="Cambria" w:hAnsi="Cambria" w:cs="Arial"/>
          <w:b/>
          <w:bCs/>
          <w:sz w:val="22"/>
          <w:szCs w:val="22"/>
        </w:rPr>
        <w:t xml:space="preserve">1 </w:t>
      </w:r>
      <w:r w:rsidR="00F03EBC" w:rsidRPr="00675B9F">
        <w:rPr>
          <w:rFonts w:ascii="Cambria" w:hAnsi="Cambria" w:cs="Arial"/>
          <w:b/>
          <w:bCs/>
          <w:sz w:val="22"/>
          <w:szCs w:val="22"/>
        </w:rPr>
        <w:t xml:space="preserve"> </w:t>
      </w:r>
      <w:r w:rsidRPr="00675B9F">
        <w:rPr>
          <w:rFonts w:ascii="Cambria" w:hAnsi="Cambria" w:cs="Arial"/>
          <w:b/>
          <w:bCs/>
          <w:sz w:val="22"/>
          <w:szCs w:val="22"/>
        </w:rPr>
        <w:t>Monthly</w:t>
      </w:r>
      <w:proofErr w:type="gramEnd"/>
      <w:r w:rsidRPr="00675B9F">
        <w:rPr>
          <w:rFonts w:ascii="Cambria" w:hAnsi="Cambria" w:cs="Arial"/>
          <w:b/>
          <w:bCs/>
          <w:sz w:val="22"/>
          <w:szCs w:val="22"/>
        </w:rPr>
        <w:t xml:space="preserve"> and annual total numbers of products issued by the RSMC Tokyo - Typhoon Center in 202</w:t>
      </w:r>
      <w:r w:rsidR="008F4F68" w:rsidRPr="00675B9F">
        <w:rPr>
          <w:rFonts w:ascii="Cambria" w:hAnsi="Cambria" w:cs="Arial"/>
          <w:b/>
          <w:bCs/>
          <w:sz w:val="22"/>
          <w:szCs w:val="22"/>
        </w:rPr>
        <w:t>2</w:t>
      </w:r>
      <w:r w:rsidRPr="00675B9F">
        <w:rPr>
          <w:rFonts w:ascii="Cambria" w:hAnsi="Cambria" w:cs="Arial"/>
          <w:b/>
          <w:bCs/>
          <w:sz w:val="22"/>
          <w:szCs w:val="22"/>
        </w:rPr>
        <w:t xml:space="preserve"> </w:t>
      </w:r>
    </w:p>
    <w:p w14:paraId="448C9186" w14:textId="714B622C" w:rsidR="009D1CE4" w:rsidRPr="00675B9F" w:rsidRDefault="009D1CE4" w:rsidP="009D1CE4">
      <w:pPr>
        <w:pStyle w:val="PlainText"/>
        <w:rPr>
          <w:rFonts w:ascii="Cambria" w:hAnsi="Cambria"/>
          <w:color w:val="999999"/>
        </w:rPr>
      </w:pPr>
    </w:p>
    <w:p w14:paraId="74022BBD" w14:textId="1D686960" w:rsidR="007463E4" w:rsidRPr="00675B9F" w:rsidRDefault="008A6742" w:rsidP="009D1CE4">
      <w:pPr>
        <w:pStyle w:val="PlainText"/>
        <w:rPr>
          <w:rFonts w:ascii="Cambria" w:hAnsi="Cambria"/>
          <w:color w:val="999999"/>
        </w:rPr>
      </w:pPr>
      <w:r w:rsidRPr="008A6742">
        <w:rPr>
          <w:rFonts w:ascii="Cambria" w:hAnsi="Cambria"/>
          <w:noProof/>
          <w:color w:val="999999"/>
        </w:rPr>
        <w:pict w14:anchorId="04B0AF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alt="" style="width:454.1pt;height:5in;mso-width-percent:0;mso-height-percent:0;mso-width-percent:0;mso-height-percent:0">
            <v:imagedata r:id="rId14" o:title=""/>
          </v:shape>
        </w:pict>
      </w:r>
    </w:p>
    <w:p w14:paraId="322744B4" w14:textId="77777777" w:rsidR="008F4F68" w:rsidRPr="00675B9F" w:rsidRDefault="008F4F68" w:rsidP="009D1CE4">
      <w:pPr>
        <w:pStyle w:val="PlainText"/>
        <w:rPr>
          <w:rFonts w:ascii="Cambria" w:hAnsi="Cambria"/>
          <w:color w:val="999999"/>
        </w:rPr>
      </w:pPr>
    </w:p>
    <w:p w14:paraId="5FB79AB1" w14:textId="50267485" w:rsidR="009D1CE4" w:rsidRPr="00675B9F" w:rsidRDefault="009D1CE4" w:rsidP="009D1CE4">
      <w:pPr>
        <w:pStyle w:val="PlainText"/>
        <w:rPr>
          <w:rFonts w:ascii="Cambria" w:hAnsi="Cambria"/>
          <w:color w:val="999999"/>
        </w:rPr>
        <w:sectPr w:rsidR="009D1CE4" w:rsidRPr="00675B9F" w:rsidSect="00761CB6">
          <w:footerReference w:type="even" r:id="rId15"/>
          <w:footerReference w:type="default" r:id="rId16"/>
          <w:footerReference w:type="first" r:id="rId17"/>
          <w:type w:val="continuous"/>
          <w:pgSz w:w="11906" w:h="16838" w:code="9"/>
          <w:pgMar w:top="1418" w:right="1418" w:bottom="1418" w:left="1418" w:header="851" w:footer="992" w:gutter="0"/>
          <w:cols w:space="425"/>
          <w:titlePg/>
          <w:docGrid w:type="lines" w:linePitch="364"/>
        </w:sectPr>
      </w:pPr>
    </w:p>
    <w:p w14:paraId="21B6706A" w14:textId="77777777" w:rsidR="009D1CE4" w:rsidRPr="00675B9F" w:rsidRDefault="009D1CE4" w:rsidP="009D1CE4">
      <w:pPr>
        <w:pStyle w:val="PlainText"/>
        <w:jc w:val="center"/>
        <w:rPr>
          <w:rFonts w:ascii="Cambria" w:hAnsi="Cambria" w:cs="Arial"/>
          <w:szCs w:val="21"/>
        </w:rPr>
      </w:pPr>
    </w:p>
    <w:p w14:paraId="6F034C80" w14:textId="62AF821C" w:rsidR="009D1CE4" w:rsidRPr="00675B9F" w:rsidRDefault="009D1CE4" w:rsidP="009D1CE4">
      <w:pPr>
        <w:pStyle w:val="PlainText"/>
        <w:jc w:val="center"/>
        <w:rPr>
          <w:rFonts w:ascii="Cambria" w:hAnsi="Cambria"/>
          <w:b/>
          <w:bCs/>
          <w:sz w:val="22"/>
          <w:szCs w:val="22"/>
        </w:rPr>
      </w:pPr>
      <w:r w:rsidRPr="00675B9F">
        <w:rPr>
          <w:rFonts w:ascii="Cambria" w:hAnsi="Cambria" w:cs="Arial"/>
          <w:b/>
          <w:bCs/>
          <w:sz w:val="22"/>
          <w:szCs w:val="22"/>
        </w:rPr>
        <w:t xml:space="preserve">Table </w:t>
      </w:r>
      <w:proofErr w:type="gramStart"/>
      <w:r w:rsidRPr="00675B9F">
        <w:rPr>
          <w:rFonts w:ascii="Cambria" w:hAnsi="Cambria" w:cs="Arial"/>
          <w:b/>
          <w:bCs/>
          <w:sz w:val="22"/>
          <w:szCs w:val="22"/>
        </w:rPr>
        <w:t>2</w:t>
      </w:r>
      <w:r w:rsidR="00F03EBC" w:rsidRPr="00675B9F">
        <w:rPr>
          <w:rFonts w:ascii="Cambria" w:hAnsi="Cambria" w:cs="Arial"/>
          <w:b/>
          <w:bCs/>
          <w:sz w:val="22"/>
          <w:szCs w:val="22"/>
        </w:rPr>
        <w:t xml:space="preserve"> </w:t>
      </w:r>
      <w:r w:rsidRPr="00675B9F">
        <w:rPr>
          <w:rFonts w:ascii="Cambria" w:eastAsia="MS Gothic" w:hAnsi="Cambria" w:cs="Arial"/>
          <w:b/>
          <w:bCs/>
          <w:sz w:val="22"/>
          <w:szCs w:val="22"/>
        </w:rPr>
        <w:t xml:space="preserve"> </w:t>
      </w:r>
      <w:r w:rsidRPr="00675B9F">
        <w:rPr>
          <w:rFonts w:ascii="Cambria" w:hAnsi="Cambria" w:cs="Arial"/>
          <w:b/>
          <w:bCs/>
          <w:sz w:val="22"/>
          <w:szCs w:val="22"/>
        </w:rPr>
        <w:t>Mean</w:t>
      </w:r>
      <w:proofErr w:type="gramEnd"/>
      <w:r w:rsidRPr="00675B9F">
        <w:rPr>
          <w:rFonts w:ascii="Cambria" w:hAnsi="Cambria" w:cs="Arial"/>
          <w:b/>
          <w:bCs/>
          <w:sz w:val="22"/>
          <w:szCs w:val="22"/>
        </w:rPr>
        <w:t xml:space="preserve"> position errors of track forecasts for the TCs in 202</w:t>
      </w:r>
      <w:r w:rsidR="0059480A" w:rsidRPr="00675B9F">
        <w:rPr>
          <w:rFonts w:ascii="Cambria" w:hAnsi="Cambria" w:cs="Arial"/>
          <w:b/>
          <w:bCs/>
          <w:sz w:val="22"/>
          <w:szCs w:val="22"/>
        </w:rPr>
        <w:t>2</w:t>
      </w:r>
    </w:p>
    <w:p w14:paraId="6C9ABAF7" w14:textId="682418A6" w:rsidR="009D1CE4" w:rsidRPr="00675B9F" w:rsidRDefault="008A6742" w:rsidP="009D1CE4">
      <w:pPr>
        <w:pStyle w:val="PlainText"/>
        <w:jc w:val="center"/>
        <w:rPr>
          <w:rFonts w:ascii="Cambria" w:hAnsi="Cambria"/>
          <w:color w:val="999999"/>
        </w:rPr>
      </w:pPr>
      <w:r w:rsidRPr="008A6742">
        <w:rPr>
          <w:rFonts w:ascii="Cambria" w:hAnsi="Cambria"/>
          <w:noProof/>
          <w:color w:val="999999"/>
        </w:rPr>
        <w:object w:dxaOrig="14392" w:dyaOrig="7968" w14:anchorId="50F25279">
          <v:shape id="_x0000_i1029" type="#_x0000_t75" alt="" style="width:10in;height:399.25pt;mso-width-percent:0;mso-height-percent:0;mso-width-percent:0;mso-height-percent:0" o:ole="">
            <v:imagedata r:id="rId18" o:title=""/>
          </v:shape>
          <o:OLEObject Type="Embed" ProgID="Excel.SheetMacroEnabled.12" ShapeID="_x0000_i1029" DrawAspect="Content" ObjectID="_1740315400" r:id="rId19"/>
        </w:object>
      </w:r>
    </w:p>
    <w:p w14:paraId="0703884D" w14:textId="77777777" w:rsidR="009D1CE4" w:rsidRPr="00675B9F" w:rsidRDefault="009D1CE4" w:rsidP="009D1CE4">
      <w:pPr>
        <w:pStyle w:val="PlainText"/>
        <w:spacing w:line="240" w:lineRule="exact"/>
        <w:ind w:firstLine="844"/>
        <w:rPr>
          <w:rFonts w:ascii="Cambria" w:hAnsi="Cambria" w:cs="Arial"/>
          <w:sz w:val="18"/>
          <w:szCs w:val="18"/>
        </w:rPr>
      </w:pPr>
      <w:r w:rsidRPr="00675B9F">
        <w:rPr>
          <w:rFonts w:ascii="Cambria" w:hAnsi="Cambria" w:cs="Arial"/>
          <w:sz w:val="18"/>
          <w:szCs w:val="18"/>
        </w:rPr>
        <w:t>Notes:</w:t>
      </w:r>
      <w:r w:rsidRPr="00675B9F">
        <w:rPr>
          <w:rFonts w:ascii="Cambria" w:hAnsi="Cambria" w:cs="Arial"/>
          <w:sz w:val="18"/>
          <w:szCs w:val="18"/>
        </w:rPr>
        <w:tab/>
        <w:t>S.D. means standard deviation of operational forecast errors.</w:t>
      </w:r>
    </w:p>
    <w:p w14:paraId="2D909B1C" w14:textId="77777777" w:rsidR="009D1CE4" w:rsidRPr="00675B9F" w:rsidRDefault="009D1CE4" w:rsidP="009D1CE4">
      <w:pPr>
        <w:pStyle w:val="PlainText"/>
        <w:spacing w:line="240" w:lineRule="exact"/>
        <w:ind w:firstLine="422"/>
        <w:rPr>
          <w:rFonts w:ascii="Cambria" w:hAnsi="Cambria" w:cs="Arial"/>
          <w:sz w:val="18"/>
          <w:szCs w:val="18"/>
        </w:rPr>
      </w:pPr>
      <w:r w:rsidRPr="00675B9F">
        <w:rPr>
          <w:rFonts w:ascii="Cambria" w:hAnsi="Cambria" w:cs="Arial"/>
          <w:sz w:val="18"/>
          <w:szCs w:val="18"/>
        </w:rPr>
        <w:tab/>
      </w:r>
      <w:r w:rsidRPr="00675B9F">
        <w:rPr>
          <w:rFonts w:ascii="Cambria" w:hAnsi="Cambria" w:cs="Arial"/>
          <w:sz w:val="18"/>
          <w:szCs w:val="18"/>
        </w:rPr>
        <w:tab/>
        <w:t>Num. means numbers of forecasts.</w:t>
      </w:r>
    </w:p>
    <w:p w14:paraId="1F9B504C" w14:textId="77777777" w:rsidR="009D1CE4" w:rsidRPr="00675B9F" w:rsidRDefault="009D1CE4" w:rsidP="009D1CE4">
      <w:pPr>
        <w:pStyle w:val="PlainText"/>
        <w:spacing w:line="240" w:lineRule="exact"/>
        <w:ind w:left="1445" w:rightChars="538" w:right="1130" w:hangingChars="803" w:hanging="1445"/>
        <w:rPr>
          <w:rFonts w:ascii="Cambria" w:hAnsi="Cambria" w:cs="Arial"/>
          <w:sz w:val="20"/>
        </w:rPr>
      </w:pPr>
      <w:r w:rsidRPr="00675B9F">
        <w:rPr>
          <w:rFonts w:ascii="Cambria" w:hAnsi="Cambria" w:cs="Arial"/>
          <w:sz w:val="18"/>
          <w:szCs w:val="18"/>
        </w:rPr>
        <w:tab/>
      </w:r>
      <w:r w:rsidRPr="00675B9F">
        <w:rPr>
          <w:rFonts w:ascii="Cambria" w:hAnsi="Cambria" w:cs="Arial"/>
          <w:sz w:val="18"/>
          <w:szCs w:val="18"/>
        </w:rPr>
        <w:tab/>
      </w:r>
      <w:proofErr w:type="spellStart"/>
      <w:r w:rsidRPr="00675B9F">
        <w:rPr>
          <w:rFonts w:ascii="Cambria" w:hAnsi="Cambria" w:cs="Arial"/>
          <w:sz w:val="18"/>
          <w:szCs w:val="18"/>
        </w:rPr>
        <w:t>Impr</w:t>
      </w:r>
      <w:proofErr w:type="spellEnd"/>
      <w:r w:rsidRPr="00675B9F">
        <w:rPr>
          <w:rFonts w:ascii="Cambria" w:hAnsi="Cambria" w:cs="Arial"/>
          <w:sz w:val="18"/>
          <w:szCs w:val="18"/>
        </w:rPr>
        <w:t>. indicates the ratios of position errors in operational forecasts to those in CLIPER predictions.</w:t>
      </w:r>
    </w:p>
    <w:p w14:paraId="24644642" w14:textId="77777777" w:rsidR="009D1CE4" w:rsidRPr="00675B9F" w:rsidRDefault="009D1CE4" w:rsidP="009D1CE4">
      <w:pPr>
        <w:pStyle w:val="PlainText"/>
        <w:spacing w:line="340" w:lineRule="exact"/>
        <w:rPr>
          <w:rFonts w:ascii="Cambria" w:hAnsi="Cambria"/>
        </w:rPr>
        <w:sectPr w:rsidR="009D1CE4" w:rsidRPr="00675B9F" w:rsidSect="005A50AD">
          <w:pgSz w:w="16838" w:h="11906" w:orient="landscape" w:code="9"/>
          <w:pgMar w:top="720" w:right="720" w:bottom="720" w:left="720" w:header="851" w:footer="992" w:gutter="0"/>
          <w:cols w:space="425"/>
          <w:titlePg/>
          <w:docGrid w:type="lines" w:linePitch="364"/>
        </w:sectPr>
      </w:pPr>
    </w:p>
    <w:p w14:paraId="35E812DE" w14:textId="77777777" w:rsidR="009D1CE4" w:rsidRPr="00675B9F" w:rsidRDefault="009D1CE4" w:rsidP="009D1CE4">
      <w:pPr>
        <w:pStyle w:val="PlainText"/>
        <w:spacing w:line="340" w:lineRule="exact"/>
        <w:ind w:left="1686" w:rightChars="538" w:right="1130" w:hanging="1686"/>
        <w:jc w:val="center"/>
        <w:rPr>
          <w:rFonts w:ascii="Cambria" w:hAnsi="Cambria" w:cs="Arial"/>
          <w:sz w:val="20"/>
        </w:rPr>
      </w:pPr>
    </w:p>
    <w:p w14:paraId="23288DAA" w14:textId="063222E7" w:rsidR="009D1CE4" w:rsidRPr="00675B9F" w:rsidRDefault="009D1CE4" w:rsidP="009D1CE4">
      <w:pPr>
        <w:pStyle w:val="PlainText"/>
        <w:spacing w:line="340" w:lineRule="exact"/>
        <w:ind w:left="1686" w:rightChars="-15" w:right="-31" w:hanging="1686"/>
        <w:jc w:val="center"/>
        <w:rPr>
          <w:rFonts w:ascii="Cambria" w:hAnsi="Cambria" w:cs="Arial"/>
          <w:b/>
          <w:bCs/>
          <w:sz w:val="22"/>
          <w:szCs w:val="22"/>
        </w:rPr>
      </w:pPr>
      <w:r w:rsidRPr="00675B9F">
        <w:rPr>
          <w:rFonts w:ascii="Cambria" w:hAnsi="Cambria" w:cs="Arial"/>
          <w:b/>
          <w:bCs/>
          <w:sz w:val="22"/>
          <w:szCs w:val="22"/>
        </w:rPr>
        <w:t xml:space="preserve">Table </w:t>
      </w:r>
      <w:proofErr w:type="gramStart"/>
      <w:r w:rsidRPr="00675B9F">
        <w:rPr>
          <w:rFonts w:ascii="Cambria" w:hAnsi="Cambria" w:cs="Arial"/>
          <w:b/>
          <w:bCs/>
          <w:sz w:val="22"/>
          <w:szCs w:val="22"/>
        </w:rPr>
        <w:t xml:space="preserve">3 </w:t>
      </w:r>
      <w:r w:rsidR="00F03EBC" w:rsidRPr="00675B9F">
        <w:rPr>
          <w:rFonts w:ascii="Cambria" w:hAnsi="Cambria" w:cs="Arial"/>
          <w:b/>
          <w:bCs/>
          <w:sz w:val="22"/>
          <w:szCs w:val="22"/>
        </w:rPr>
        <w:t xml:space="preserve"> </w:t>
      </w:r>
      <w:r w:rsidRPr="00675B9F">
        <w:rPr>
          <w:rFonts w:ascii="Cambria" w:hAnsi="Cambria" w:cs="Arial"/>
          <w:b/>
          <w:bCs/>
          <w:sz w:val="22"/>
          <w:szCs w:val="22"/>
        </w:rPr>
        <w:t>Mean</w:t>
      </w:r>
      <w:proofErr w:type="gramEnd"/>
      <w:r w:rsidRPr="00675B9F">
        <w:rPr>
          <w:rFonts w:ascii="Cambria" w:hAnsi="Cambria" w:cs="Arial"/>
          <w:b/>
          <w:bCs/>
          <w:sz w:val="22"/>
          <w:szCs w:val="22"/>
        </w:rPr>
        <w:t xml:space="preserve"> hitting ratios (%) and radii (km) of 70% probability circles issued for track forecasts for the TCs in 202</w:t>
      </w:r>
      <w:r w:rsidR="00AF17DC" w:rsidRPr="00675B9F">
        <w:rPr>
          <w:rFonts w:ascii="Cambria" w:hAnsi="Cambria" w:cs="Arial"/>
          <w:b/>
          <w:bCs/>
          <w:sz w:val="22"/>
          <w:szCs w:val="22"/>
        </w:rPr>
        <w:t>2</w:t>
      </w:r>
    </w:p>
    <w:p w14:paraId="09C19948" w14:textId="4BD2967C" w:rsidR="009D1CE4" w:rsidRPr="00675B9F" w:rsidRDefault="008A6742" w:rsidP="009D1CE4">
      <w:pPr>
        <w:ind w:right="-3"/>
        <w:jc w:val="center"/>
        <w:rPr>
          <w:rFonts w:ascii="Cambria" w:hAnsi="Cambria" w:cs="Arial"/>
          <w:szCs w:val="21"/>
        </w:rPr>
      </w:pPr>
      <w:r w:rsidRPr="008A6742">
        <w:rPr>
          <w:rFonts w:ascii="Cambria" w:hAnsi="Cambria"/>
          <w:noProof/>
        </w:rPr>
        <w:object w:dxaOrig="12118" w:dyaOrig="7968" w14:anchorId="112CF3EA">
          <v:shape id="_x0000_i1028" type="#_x0000_t75" alt="" style="width:606.25pt;height:399.25pt;mso-width-percent:0;mso-height-percent:0;mso-width-percent:0;mso-height-percent:0" o:ole="">
            <v:imagedata r:id="rId20" o:title=""/>
          </v:shape>
          <o:OLEObject Type="Embed" ProgID="Excel.SheetMacroEnabled.12" ShapeID="_x0000_i1028" DrawAspect="Content" ObjectID="_1740315401" r:id="rId21"/>
        </w:object>
      </w:r>
    </w:p>
    <w:p w14:paraId="5E60FEC5" w14:textId="77777777" w:rsidR="00AF17DC" w:rsidRPr="00675B9F" w:rsidRDefault="00AF17DC" w:rsidP="009D1CE4">
      <w:pPr>
        <w:ind w:right="-3"/>
        <w:jc w:val="center"/>
        <w:rPr>
          <w:rFonts w:ascii="Cambria" w:hAnsi="Cambria" w:cs="Arial"/>
          <w:szCs w:val="21"/>
        </w:rPr>
      </w:pPr>
    </w:p>
    <w:p w14:paraId="65CF8361" w14:textId="2CB60816" w:rsidR="00AF17DC" w:rsidRPr="00675B9F" w:rsidRDefault="00AF17DC" w:rsidP="009D1CE4">
      <w:pPr>
        <w:ind w:right="-3"/>
        <w:jc w:val="center"/>
        <w:rPr>
          <w:rFonts w:ascii="Cambria" w:hAnsi="Cambria" w:cs="Arial"/>
          <w:szCs w:val="21"/>
        </w:rPr>
        <w:sectPr w:rsidR="00AF17DC" w:rsidRPr="00675B9F" w:rsidSect="00BE4B09">
          <w:footerReference w:type="even" r:id="rId22"/>
          <w:footerReference w:type="first" r:id="rId23"/>
          <w:pgSz w:w="16838" w:h="11906" w:orient="landscape" w:code="9"/>
          <w:pgMar w:top="851" w:right="851" w:bottom="851" w:left="851" w:header="851" w:footer="607" w:gutter="0"/>
          <w:cols w:space="425"/>
          <w:docGrid w:type="lines" w:linePitch="364"/>
        </w:sectPr>
      </w:pPr>
    </w:p>
    <w:p w14:paraId="64F00B29" w14:textId="77777777" w:rsidR="009D1CE4" w:rsidRPr="00675B9F" w:rsidRDefault="009D1CE4" w:rsidP="009D1CE4">
      <w:pPr>
        <w:pStyle w:val="PlainText"/>
        <w:spacing w:line="340" w:lineRule="exact"/>
        <w:ind w:left="1686" w:rightChars="538" w:right="1130" w:hangingChars="803" w:hanging="1686"/>
        <w:jc w:val="center"/>
        <w:rPr>
          <w:rFonts w:ascii="Cambria" w:eastAsia="MS PGothic" w:hAnsi="Cambria" w:cs="Arial"/>
          <w:color w:val="000000"/>
          <w:szCs w:val="21"/>
        </w:rPr>
      </w:pPr>
    </w:p>
    <w:p w14:paraId="67E90573" w14:textId="36A987EC" w:rsidR="009D1CE4" w:rsidRPr="00675B9F" w:rsidRDefault="009D1CE4" w:rsidP="009D1CE4">
      <w:pPr>
        <w:pStyle w:val="PlainText"/>
        <w:spacing w:line="340" w:lineRule="exact"/>
        <w:ind w:left="1693" w:rightChars="-15" w:right="-31" w:hangingChars="803" w:hanging="1693"/>
        <w:jc w:val="center"/>
        <w:rPr>
          <w:rFonts w:ascii="Cambria" w:eastAsia="MS PGothic" w:hAnsi="Cambria" w:cs="Arial"/>
          <w:b/>
          <w:bCs/>
          <w:szCs w:val="21"/>
        </w:rPr>
      </w:pPr>
      <w:r w:rsidRPr="00675B9F">
        <w:rPr>
          <w:rFonts w:ascii="Cambria" w:eastAsia="MS PGothic" w:hAnsi="Cambria" w:cs="Arial"/>
          <w:b/>
          <w:bCs/>
          <w:szCs w:val="21"/>
        </w:rPr>
        <w:t>Table 4</w:t>
      </w:r>
      <w:proofErr w:type="gramStart"/>
      <w:r w:rsidRPr="00675B9F">
        <w:rPr>
          <w:rFonts w:ascii="Cambria" w:eastAsia="MS PGothic" w:hAnsi="Cambria" w:cs="Arial"/>
          <w:b/>
          <w:bCs/>
          <w:szCs w:val="21"/>
        </w:rPr>
        <w:t xml:space="preserve">a </w:t>
      </w:r>
      <w:r w:rsidR="00F03EBC" w:rsidRPr="00675B9F">
        <w:rPr>
          <w:rFonts w:ascii="Cambria" w:eastAsia="MS PGothic" w:hAnsi="Cambria" w:cs="Arial"/>
          <w:b/>
          <w:bCs/>
          <w:szCs w:val="21"/>
        </w:rPr>
        <w:t xml:space="preserve"> </w:t>
      </w:r>
      <w:r w:rsidRPr="00675B9F">
        <w:rPr>
          <w:rFonts w:ascii="Cambria" w:eastAsia="MS PGothic" w:hAnsi="Cambria" w:cs="Arial"/>
          <w:b/>
          <w:bCs/>
          <w:szCs w:val="21"/>
        </w:rPr>
        <w:t>Root</w:t>
      </w:r>
      <w:proofErr w:type="gramEnd"/>
      <w:r w:rsidRPr="00675B9F">
        <w:rPr>
          <w:rFonts w:ascii="Cambria" w:eastAsia="MS PGothic" w:hAnsi="Cambria" w:cs="Arial"/>
          <w:b/>
          <w:bCs/>
          <w:szCs w:val="21"/>
        </w:rPr>
        <w:t xml:space="preserve"> mean square errors and mean errors of central pressure forecasts for the TCs in 202</w:t>
      </w:r>
      <w:r w:rsidR="00066468" w:rsidRPr="00675B9F">
        <w:rPr>
          <w:rFonts w:ascii="Cambria" w:eastAsia="MS PGothic" w:hAnsi="Cambria" w:cs="Arial"/>
          <w:b/>
          <w:bCs/>
          <w:szCs w:val="21"/>
        </w:rPr>
        <w:t>2</w:t>
      </w:r>
    </w:p>
    <w:p w14:paraId="7182F9A5" w14:textId="68E3E863" w:rsidR="009D1CE4" w:rsidRPr="00675B9F" w:rsidRDefault="008A6742" w:rsidP="009D1CE4">
      <w:pPr>
        <w:ind w:right="-3"/>
        <w:jc w:val="center"/>
        <w:rPr>
          <w:rFonts w:ascii="Cambria" w:hAnsi="Cambria" w:cs="Arial"/>
          <w:szCs w:val="21"/>
        </w:rPr>
      </w:pPr>
      <w:r w:rsidRPr="008A6742">
        <w:rPr>
          <w:rFonts w:ascii="Cambria" w:hAnsi="Cambria" w:cs="Arial"/>
          <w:noProof/>
          <w:szCs w:val="21"/>
        </w:rPr>
        <w:object w:dxaOrig="15084" w:dyaOrig="7968" w14:anchorId="5E38DA74">
          <v:shape id="_x0000_i1027" type="#_x0000_t75" alt="" style="width:754.35pt;height:399.25pt;mso-width-percent:0;mso-height-percent:0;mso-width-percent:0;mso-height-percent:0" o:ole="">
            <v:imagedata r:id="rId24" o:title=""/>
          </v:shape>
          <o:OLEObject Type="Embed" ProgID="Excel.SheetMacroEnabled.12" ShapeID="_x0000_i1027" DrawAspect="Content" ObjectID="_1740315402" r:id="rId25"/>
        </w:object>
      </w:r>
    </w:p>
    <w:p w14:paraId="48B02C39" w14:textId="77777777" w:rsidR="009D1CE4" w:rsidRPr="00675B9F" w:rsidRDefault="009D1CE4" w:rsidP="009D1CE4">
      <w:pPr>
        <w:snapToGrid w:val="0"/>
        <w:ind w:leftChars="337" w:left="708" w:right="533"/>
        <w:jc w:val="left"/>
        <w:rPr>
          <w:rFonts w:ascii="Cambria" w:eastAsia="MS Gothic" w:hAnsi="Cambria" w:cs="Arial"/>
          <w:kern w:val="0"/>
          <w:sz w:val="18"/>
        </w:rPr>
      </w:pPr>
      <w:proofErr w:type="spellStart"/>
      <w:r w:rsidRPr="00675B9F">
        <w:rPr>
          <w:rFonts w:ascii="Cambria" w:eastAsia="MS Gothic" w:hAnsi="Cambria" w:cs="Arial"/>
          <w:kern w:val="0"/>
          <w:sz w:val="18"/>
        </w:rPr>
        <w:t>Impr</w:t>
      </w:r>
      <w:proofErr w:type="spellEnd"/>
      <w:r w:rsidRPr="00675B9F">
        <w:rPr>
          <w:rFonts w:ascii="Cambria" w:eastAsia="MS Gothic" w:hAnsi="Cambria" w:cs="Arial"/>
          <w:kern w:val="0"/>
          <w:sz w:val="18"/>
        </w:rPr>
        <w:t>. indicates the ratios of RMSEs of operational forecasts to those of SHIFOR predictions.</w:t>
      </w:r>
    </w:p>
    <w:p w14:paraId="299D5529" w14:textId="77777777" w:rsidR="009D1CE4" w:rsidRPr="00675B9F" w:rsidRDefault="009D1CE4" w:rsidP="009D1CE4">
      <w:pPr>
        <w:snapToGrid w:val="0"/>
        <w:ind w:leftChars="337" w:left="708" w:right="535"/>
        <w:jc w:val="left"/>
        <w:rPr>
          <w:rFonts w:ascii="Cambria" w:hAnsi="Cambria" w:cs="Arial"/>
          <w:sz w:val="20"/>
          <w:szCs w:val="21"/>
        </w:rPr>
      </w:pPr>
      <w:r w:rsidRPr="00675B9F">
        <w:rPr>
          <w:rFonts w:ascii="Cambria" w:eastAsia="MS Gothic" w:hAnsi="Cambria" w:cs="Arial"/>
          <w:kern w:val="0"/>
          <w:sz w:val="18"/>
        </w:rPr>
        <w:br w:type="page"/>
      </w:r>
    </w:p>
    <w:p w14:paraId="13D8C031" w14:textId="3EB6C14A" w:rsidR="009D1CE4" w:rsidRPr="00675B9F" w:rsidRDefault="009D1CE4" w:rsidP="009D1CE4">
      <w:pPr>
        <w:ind w:right="-3"/>
        <w:jc w:val="center"/>
        <w:rPr>
          <w:rFonts w:ascii="Cambria" w:hAnsi="Cambria" w:cs="Arial"/>
          <w:b/>
          <w:bCs/>
          <w:szCs w:val="21"/>
        </w:rPr>
      </w:pPr>
      <w:r w:rsidRPr="00675B9F">
        <w:rPr>
          <w:rFonts w:ascii="Cambria" w:eastAsia="MS PGothic" w:hAnsi="Cambria" w:cs="Arial"/>
          <w:b/>
          <w:bCs/>
          <w:szCs w:val="21"/>
        </w:rPr>
        <w:lastRenderedPageBreak/>
        <w:t>Table 4</w:t>
      </w:r>
      <w:proofErr w:type="gramStart"/>
      <w:r w:rsidRPr="00675B9F">
        <w:rPr>
          <w:rFonts w:ascii="Cambria" w:eastAsia="MS PGothic" w:hAnsi="Cambria" w:cs="Arial"/>
          <w:b/>
          <w:bCs/>
          <w:szCs w:val="21"/>
        </w:rPr>
        <w:t xml:space="preserve">b </w:t>
      </w:r>
      <w:r w:rsidR="00F03EBC" w:rsidRPr="00675B9F">
        <w:rPr>
          <w:rFonts w:ascii="Cambria" w:eastAsia="MS PGothic" w:hAnsi="Cambria" w:cs="Arial"/>
          <w:b/>
          <w:bCs/>
          <w:szCs w:val="21"/>
        </w:rPr>
        <w:t xml:space="preserve"> </w:t>
      </w:r>
      <w:r w:rsidRPr="00675B9F">
        <w:rPr>
          <w:rFonts w:ascii="Cambria" w:eastAsia="MS PGothic" w:hAnsi="Cambria" w:cs="Arial"/>
          <w:b/>
          <w:bCs/>
          <w:szCs w:val="21"/>
        </w:rPr>
        <w:t>Root</w:t>
      </w:r>
      <w:proofErr w:type="gramEnd"/>
      <w:r w:rsidRPr="00675B9F">
        <w:rPr>
          <w:rFonts w:ascii="Cambria" w:eastAsia="MS PGothic" w:hAnsi="Cambria" w:cs="Arial"/>
          <w:b/>
          <w:bCs/>
          <w:szCs w:val="21"/>
        </w:rPr>
        <w:t xml:space="preserve"> mean square errors and mean errors of maximum sustained wind forecasts for the TCs in 202</w:t>
      </w:r>
      <w:r w:rsidR="00066468" w:rsidRPr="00675B9F">
        <w:rPr>
          <w:rFonts w:ascii="Cambria" w:eastAsia="MS PGothic" w:hAnsi="Cambria" w:cs="Arial"/>
          <w:b/>
          <w:bCs/>
          <w:szCs w:val="21"/>
        </w:rPr>
        <w:t>2</w:t>
      </w:r>
    </w:p>
    <w:p w14:paraId="7D51D769" w14:textId="0A5719E6" w:rsidR="009D1CE4" w:rsidRPr="00675B9F" w:rsidRDefault="008A6742" w:rsidP="009D1CE4">
      <w:pPr>
        <w:ind w:right="-3"/>
        <w:jc w:val="center"/>
        <w:rPr>
          <w:rFonts w:ascii="Cambria" w:hAnsi="Cambria" w:cs="Arial"/>
          <w:szCs w:val="21"/>
        </w:rPr>
      </w:pPr>
      <w:r w:rsidRPr="008A6742">
        <w:rPr>
          <w:rFonts w:ascii="Cambria" w:hAnsi="Cambria" w:cs="Arial"/>
          <w:noProof/>
          <w:szCs w:val="21"/>
        </w:rPr>
        <w:object w:dxaOrig="15084" w:dyaOrig="7968" w14:anchorId="05DC6DB4">
          <v:shape id="_x0000_i1026" type="#_x0000_t75" alt="" style="width:754.35pt;height:399.25pt;mso-width-percent:0;mso-height-percent:0;mso-width-percent:0;mso-height-percent:0" o:ole="">
            <v:imagedata r:id="rId26" o:title=""/>
          </v:shape>
          <o:OLEObject Type="Embed" ProgID="Excel.SheetMacroEnabled.12" ShapeID="_x0000_i1026" DrawAspect="Content" ObjectID="_1740315403" r:id="rId27"/>
        </w:object>
      </w:r>
    </w:p>
    <w:p w14:paraId="47C1DF84" w14:textId="77777777" w:rsidR="009D1CE4" w:rsidRPr="00675B9F" w:rsidRDefault="009D1CE4" w:rsidP="009D1CE4">
      <w:pPr>
        <w:snapToGrid w:val="0"/>
        <w:ind w:leftChars="337" w:left="708" w:right="533"/>
        <w:jc w:val="left"/>
        <w:rPr>
          <w:rFonts w:ascii="Cambria" w:eastAsia="MS Gothic" w:hAnsi="Cambria" w:cs="Arial"/>
          <w:kern w:val="0"/>
          <w:sz w:val="18"/>
        </w:rPr>
      </w:pPr>
      <w:proofErr w:type="spellStart"/>
      <w:r w:rsidRPr="00675B9F">
        <w:rPr>
          <w:rFonts w:ascii="Cambria" w:eastAsia="MS Gothic" w:hAnsi="Cambria" w:cs="Arial"/>
          <w:kern w:val="0"/>
          <w:sz w:val="18"/>
        </w:rPr>
        <w:t>Impr</w:t>
      </w:r>
      <w:proofErr w:type="spellEnd"/>
      <w:r w:rsidRPr="00675B9F">
        <w:rPr>
          <w:rFonts w:ascii="Cambria" w:eastAsia="MS Gothic" w:hAnsi="Cambria" w:cs="Arial"/>
          <w:kern w:val="0"/>
          <w:sz w:val="18"/>
        </w:rPr>
        <w:t>. indicates the ratios of RMSEs of operational forecasts to those of SHIFOR predictions.</w:t>
      </w:r>
    </w:p>
    <w:p w14:paraId="73A894E8" w14:textId="77777777" w:rsidR="009D1CE4" w:rsidRPr="00675B9F" w:rsidRDefault="009D1CE4" w:rsidP="009D1CE4">
      <w:pPr>
        <w:ind w:right="-3"/>
        <w:jc w:val="left"/>
        <w:rPr>
          <w:rFonts w:ascii="Cambria" w:hAnsi="Cambria" w:cs="Arial"/>
          <w:szCs w:val="21"/>
        </w:rPr>
        <w:sectPr w:rsidR="009D1CE4" w:rsidRPr="00675B9F" w:rsidSect="00BE4B09">
          <w:footerReference w:type="even" r:id="rId28"/>
          <w:footerReference w:type="first" r:id="rId29"/>
          <w:pgSz w:w="16838" w:h="11906" w:orient="landscape" w:code="9"/>
          <w:pgMar w:top="851" w:right="851" w:bottom="851" w:left="851" w:header="851" w:footer="607" w:gutter="0"/>
          <w:cols w:space="425"/>
          <w:docGrid w:type="lines" w:linePitch="364"/>
        </w:sectPr>
      </w:pPr>
    </w:p>
    <w:p w14:paraId="25656CD6" w14:textId="2EB12EC0" w:rsidR="009D1CE4" w:rsidRPr="00675B9F" w:rsidRDefault="009D1CE4" w:rsidP="009D1CE4">
      <w:pPr>
        <w:tabs>
          <w:tab w:val="left" w:pos="3690"/>
        </w:tabs>
        <w:jc w:val="center"/>
        <w:rPr>
          <w:rFonts w:ascii="Cambria" w:hAnsi="Cambria" w:cs="Arial"/>
          <w:b/>
          <w:bCs/>
          <w:color w:val="FF0000"/>
          <w:sz w:val="22"/>
          <w:szCs w:val="22"/>
        </w:rPr>
      </w:pPr>
      <w:r w:rsidRPr="00675B9F">
        <w:rPr>
          <w:rFonts w:ascii="Cambria" w:hAnsi="Cambria" w:cs="Arial"/>
          <w:b/>
          <w:bCs/>
          <w:sz w:val="22"/>
          <w:szCs w:val="22"/>
        </w:rPr>
        <w:lastRenderedPageBreak/>
        <w:t xml:space="preserve">Table </w:t>
      </w:r>
      <w:proofErr w:type="gramStart"/>
      <w:r w:rsidRPr="00675B9F">
        <w:rPr>
          <w:rFonts w:ascii="Cambria" w:hAnsi="Cambria" w:cs="Arial"/>
          <w:b/>
          <w:bCs/>
          <w:sz w:val="22"/>
          <w:szCs w:val="22"/>
        </w:rPr>
        <w:t xml:space="preserve">5 </w:t>
      </w:r>
      <w:r w:rsidR="00F03EBC" w:rsidRPr="00675B9F">
        <w:rPr>
          <w:rFonts w:ascii="Cambria" w:hAnsi="Cambria" w:cs="Arial"/>
          <w:b/>
          <w:bCs/>
          <w:sz w:val="22"/>
          <w:szCs w:val="22"/>
        </w:rPr>
        <w:t xml:space="preserve"> </w:t>
      </w:r>
      <w:r w:rsidRPr="00675B9F">
        <w:rPr>
          <w:rFonts w:ascii="Cambria" w:hAnsi="Cambria" w:cs="Arial"/>
          <w:b/>
          <w:bCs/>
          <w:sz w:val="22"/>
          <w:szCs w:val="22"/>
        </w:rPr>
        <w:t>Products</w:t>
      </w:r>
      <w:proofErr w:type="gramEnd"/>
      <w:r w:rsidRPr="00675B9F">
        <w:rPr>
          <w:rFonts w:ascii="Cambria" w:hAnsi="Cambria" w:cs="Arial"/>
          <w:b/>
          <w:bCs/>
          <w:sz w:val="22"/>
          <w:szCs w:val="22"/>
        </w:rPr>
        <w:t xml:space="preserve"> of RSMC Tokyo via </w:t>
      </w:r>
      <w:r w:rsidR="00700078" w:rsidRPr="00675B9F">
        <w:rPr>
          <w:rFonts w:ascii="Cambria" w:hAnsi="Cambria" w:cs="Arial"/>
          <w:b/>
          <w:bCs/>
          <w:sz w:val="22"/>
          <w:szCs w:val="22"/>
        </w:rPr>
        <w:t xml:space="preserve">the </w:t>
      </w:r>
      <w:r w:rsidRPr="00675B9F">
        <w:rPr>
          <w:rFonts w:ascii="Cambria" w:hAnsi="Cambria" w:cs="Arial"/>
          <w:b/>
          <w:bCs/>
          <w:sz w:val="22"/>
          <w:szCs w:val="22"/>
        </w:rPr>
        <w:t>NTP website</w:t>
      </w:r>
      <w:r w:rsidRPr="00675B9F">
        <w:rPr>
          <w:rFonts w:ascii="Cambria" w:hAnsi="Cambria" w:cs="Arial"/>
          <w:b/>
          <w:bCs/>
          <w:color w:val="FF0000"/>
          <w:sz w:val="22"/>
          <w:szCs w:val="22"/>
        </w:rPr>
        <w:t xml:space="preserve"> </w:t>
      </w:r>
    </w:p>
    <w:p w14:paraId="3F0D1E97" w14:textId="77777777" w:rsidR="009D1CE4" w:rsidRPr="00675B9F" w:rsidRDefault="009D1CE4" w:rsidP="009D1CE4">
      <w:pPr>
        <w:tabs>
          <w:tab w:val="left" w:pos="3690"/>
        </w:tabs>
        <w:jc w:val="center"/>
        <w:rPr>
          <w:rFonts w:ascii="Cambria" w:hAnsi="Cambria" w:cs="Arial"/>
          <w:sz w:val="22"/>
          <w:szCs w:val="22"/>
        </w:rPr>
      </w:pPr>
    </w:p>
    <w:tbl>
      <w:tblPr>
        <w:tblW w:w="10148" w:type="dxa"/>
        <w:tblInd w:w="299" w:type="dxa"/>
        <w:tblLayout w:type="fixed"/>
        <w:tblCellMar>
          <w:left w:w="99" w:type="dxa"/>
          <w:right w:w="99" w:type="dxa"/>
        </w:tblCellMar>
        <w:tblLook w:val="04A0" w:firstRow="1" w:lastRow="0" w:firstColumn="1" w:lastColumn="0" w:noHBand="0" w:noVBand="1"/>
      </w:tblPr>
      <w:tblGrid>
        <w:gridCol w:w="1377"/>
        <w:gridCol w:w="1287"/>
        <w:gridCol w:w="7484"/>
      </w:tblGrid>
      <w:tr w:rsidR="009D1CE4" w:rsidRPr="00675B9F" w14:paraId="7EBC7DEE" w14:textId="77777777" w:rsidTr="2C4A8571">
        <w:trPr>
          <w:trHeight w:val="419"/>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5B6051" w14:textId="77777777" w:rsidR="009D1CE4" w:rsidRPr="00675B9F" w:rsidRDefault="009D1CE4" w:rsidP="00640513">
            <w:pPr>
              <w:jc w:val="center"/>
              <w:rPr>
                <w:rFonts w:ascii="Cambria" w:eastAsia="Arial Unicode MS" w:hAnsi="Cambria" w:cs="Arial"/>
                <w:b/>
                <w:bCs/>
                <w:color w:val="000000"/>
                <w:szCs w:val="21"/>
              </w:rPr>
            </w:pPr>
            <w:r w:rsidRPr="00675B9F">
              <w:rPr>
                <w:rFonts w:ascii="Cambria" w:eastAsia="Arial Unicode MS" w:hAnsi="Cambria" w:cs="Arial"/>
                <w:b/>
                <w:bCs/>
                <w:color w:val="000000"/>
                <w:szCs w:val="21"/>
              </w:rPr>
              <w:t>Products</w:t>
            </w:r>
          </w:p>
        </w:tc>
        <w:tc>
          <w:tcPr>
            <w:tcW w:w="1287" w:type="dxa"/>
            <w:tcBorders>
              <w:top w:val="single" w:sz="4" w:space="0" w:color="auto"/>
              <w:left w:val="nil"/>
              <w:bottom w:val="single" w:sz="4" w:space="0" w:color="auto"/>
              <w:right w:val="single" w:sz="4" w:space="0" w:color="auto"/>
            </w:tcBorders>
            <w:shd w:val="clear" w:color="auto" w:fill="auto"/>
            <w:noWrap/>
            <w:tcMar>
              <w:left w:w="85" w:type="dxa"/>
              <w:right w:w="85" w:type="dxa"/>
            </w:tcMar>
            <w:vAlign w:val="center"/>
            <w:hideMark/>
          </w:tcPr>
          <w:p w14:paraId="4D8AFEFB" w14:textId="77777777" w:rsidR="009D1CE4" w:rsidRPr="00675B9F" w:rsidRDefault="009D1CE4" w:rsidP="00640513">
            <w:pPr>
              <w:jc w:val="center"/>
              <w:rPr>
                <w:rFonts w:ascii="Cambria" w:eastAsia="Arial Unicode MS" w:hAnsi="Cambria" w:cs="Arial"/>
                <w:b/>
                <w:bCs/>
                <w:color w:val="000000"/>
                <w:szCs w:val="21"/>
              </w:rPr>
            </w:pPr>
            <w:r w:rsidRPr="00675B9F">
              <w:rPr>
                <w:rFonts w:ascii="Cambria" w:eastAsia="Arial Unicode MS" w:hAnsi="Cambria" w:cs="Arial"/>
                <w:b/>
                <w:bCs/>
                <w:color w:val="000000"/>
                <w:szCs w:val="21"/>
              </w:rPr>
              <w:t>Frequency</w:t>
            </w:r>
          </w:p>
        </w:tc>
        <w:tc>
          <w:tcPr>
            <w:tcW w:w="7484" w:type="dxa"/>
            <w:tcBorders>
              <w:top w:val="single" w:sz="4" w:space="0" w:color="auto"/>
              <w:left w:val="nil"/>
              <w:bottom w:val="single" w:sz="4" w:space="0" w:color="auto"/>
              <w:right w:val="single" w:sz="4" w:space="0" w:color="auto"/>
            </w:tcBorders>
            <w:shd w:val="clear" w:color="auto" w:fill="auto"/>
            <w:noWrap/>
            <w:vAlign w:val="center"/>
            <w:hideMark/>
          </w:tcPr>
          <w:p w14:paraId="6864D140" w14:textId="77777777" w:rsidR="009D1CE4" w:rsidRPr="00675B9F" w:rsidRDefault="009D1CE4" w:rsidP="00640513">
            <w:pPr>
              <w:jc w:val="center"/>
              <w:rPr>
                <w:rFonts w:ascii="Cambria" w:eastAsia="Arial Unicode MS" w:hAnsi="Cambria" w:cs="Arial"/>
                <w:b/>
                <w:bCs/>
                <w:color w:val="000000"/>
                <w:szCs w:val="21"/>
              </w:rPr>
            </w:pPr>
            <w:r w:rsidRPr="00675B9F">
              <w:rPr>
                <w:rFonts w:ascii="Cambria" w:eastAsia="Arial Unicode MS" w:hAnsi="Cambria" w:cs="Arial"/>
                <w:b/>
                <w:bCs/>
                <w:color w:val="000000"/>
                <w:szCs w:val="21"/>
              </w:rPr>
              <w:t>Details</w:t>
            </w:r>
          </w:p>
        </w:tc>
      </w:tr>
      <w:tr w:rsidR="009D1CE4" w:rsidRPr="00675B9F" w14:paraId="2240338B" w14:textId="77777777" w:rsidTr="2C4A8571">
        <w:trPr>
          <w:trHeight w:val="419"/>
        </w:trPr>
        <w:tc>
          <w:tcPr>
            <w:tcW w:w="1014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381311" w14:textId="77777777" w:rsidR="009D1CE4" w:rsidRPr="00675B9F" w:rsidRDefault="009D1CE4" w:rsidP="00640513">
            <w:pPr>
              <w:ind w:leftChars="127" w:left="267"/>
              <w:jc w:val="left"/>
              <w:rPr>
                <w:rFonts w:ascii="Cambria" w:eastAsia="Arial Unicode MS" w:hAnsi="Cambria" w:cs="Arial"/>
                <w:bCs/>
                <w:color w:val="000000"/>
                <w:szCs w:val="21"/>
              </w:rPr>
            </w:pPr>
            <w:r w:rsidRPr="00675B9F">
              <w:rPr>
                <w:rFonts w:ascii="Cambria" w:eastAsia="Arial Unicode MS" w:hAnsi="Cambria" w:cs="Arial"/>
                <w:bCs/>
                <w:color w:val="000000"/>
                <w:szCs w:val="21"/>
              </w:rPr>
              <w:t>RSMC Advisories</w:t>
            </w:r>
          </w:p>
        </w:tc>
      </w:tr>
      <w:tr w:rsidR="009D1CE4" w:rsidRPr="00675B9F" w14:paraId="00595586" w14:textId="77777777" w:rsidTr="2C4A8571">
        <w:trPr>
          <w:trHeight w:val="419"/>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14061019" w14:textId="77777777" w:rsidR="009D1CE4" w:rsidRPr="00675B9F" w:rsidRDefault="009D1CE4" w:rsidP="00640513">
            <w:pPr>
              <w:jc w:val="center"/>
              <w:rPr>
                <w:rFonts w:ascii="Cambria" w:eastAsia="Arial Unicode MS" w:hAnsi="Cambria"/>
                <w:bCs/>
                <w:color w:val="000000"/>
              </w:rPr>
            </w:pPr>
            <w:r w:rsidRPr="00675B9F">
              <w:rPr>
                <w:rFonts w:ascii="Cambria" w:eastAsia="Arial Unicode MS" w:hAnsi="Cambria"/>
                <w:bCs/>
                <w:color w:val="000000"/>
              </w:rPr>
              <w:t>RSMC TC Advisory</w:t>
            </w:r>
          </w:p>
        </w:tc>
        <w:tc>
          <w:tcPr>
            <w:tcW w:w="1287" w:type="dxa"/>
            <w:tcBorders>
              <w:top w:val="single" w:sz="4" w:space="0" w:color="auto"/>
              <w:left w:val="nil"/>
              <w:bottom w:val="single" w:sz="4" w:space="0" w:color="auto"/>
              <w:right w:val="single" w:sz="4" w:space="0" w:color="auto"/>
            </w:tcBorders>
            <w:shd w:val="clear" w:color="auto" w:fill="auto"/>
            <w:noWrap/>
            <w:tcMar>
              <w:left w:w="85" w:type="dxa"/>
              <w:right w:w="57" w:type="dxa"/>
            </w:tcMar>
            <w:vAlign w:val="center"/>
          </w:tcPr>
          <w:p w14:paraId="47A45630" w14:textId="77777777" w:rsidR="009D1CE4" w:rsidRPr="00675B9F" w:rsidRDefault="009D1CE4" w:rsidP="00640513">
            <w:pPr>
              <w:jc w:val="center"/>
              <w:rPr>
                <w:rFonts w:ascii="Cambria" w:eastAsia="Arial Unicode MS" w:hAnsi="Cambria"/>
                <w:bCs/>
                <w:color w:val="000000"/>
              </w:rPr>
            </w:pPr>
            <w:r w:rsidRPr="00675B9F">
              <w:rPr>
                <w:rFonts w:ascii="Cambria" w:eastAsia="Arial Unicode MS" w:hAnsi="Cambria"/>
                <w:bCs/>
                <w:color w:val="000000"/>
              </w:rPr>
              <w:t>At least</w:t>
            </w:r>
          </w:p>
          <w:p w14:paraId="068B57BE" w14:textId="77777777" w:rsidR="009D1CE4" w:rsidRPr="00675B9F" w:rsidRDefault="009D1CE4" w:rsidP="00640513">
            <w:pPr>
              <w:jc w:val="center"/>
              <w:rPr>
                <w:rFonts w:ascii="Cambria" w:eastAsia="Arial Unicode MS" w:hAnsi="Cambria"/>
                <w:bCs/>
                <w:color w:val="000000"/>
              </w:rPr>
            </w:pPr>
            <w:r w:rsidRPr="00675B9F">
              <w:rPr>
                <w:rFonts w:ascii="Cambria" w:eastAsia="Arial Unicode MS" w:hAnsi="Cambria"/>
                <w:bCs/>
                <w:color w:val="000000"/>
              </w:rPr>
              <w:t>8 times/day</w:t>
            </w: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2AB1C182" w14:textId="5C34D67D" w:rsidR="009D1CE4" w:rsidRPr="00675B9F" w:rsidRDefault="009D1CE4" w:rsidP="1EF5762A">
            <w:pPr>
              <w:pStyle w:val="ListParagraph"/>
              <w:widowControl/>
              <w:numPr>
                <w:ilvl w:val="0"/>
                <w:numId w:val="19"/>
              </w:numPr>
              <w:ind w:leftChars="0" w:left="150" w:hanging="150"/>
              <w:jc w:val="left"/>
              <w:rPr>
                <w:rFonts w:ascii="Cambria" w:eastAsia="Arial Unicode MS" w:hAnsi="Cambria"/>
                <w:color w:val="000000"/>
              </w:rPr>
            </w:pPr>
            <w:r w:rsidRPr="00675B9F">
              <w:rPr>
                <w:rFonts w:ascii="Cambria" w:eastAsia="Arial Unicode MS" w:hAnsi="Cambria"/>
                <w:color w:val="000000" w:themeColor="text1"/>
              </w:rPr>
              <w:t xml:space="preserve">RSMC Tokyo – Typhoon Center’s TC analysis and forecasts up to 120-hours (linked to the JMA website at </w:t>
            </w:r>
            <w:r w:rsidR="00A117A5" w:rsidRPr="00675B9F">
              <w:rPr>
                <w:rFonts w:ascii="Cambria" w:eastAsia="Arial Unicode MS" w:hAnsi="Cambria"/>
                <w:color w:val="000000" w:themeColor="text1"/>
              </w:rPr>
              <w:t>https://www.jma.go.jp/bosai/map.html#contents=typhoon&amp;lang=en</w:t>
            </w:r>
            <w:r w:rsidRPr="00675B9F">
              <w:rPr>
                <w:rFonts w:ascii="Cambria" w:eastAsia="Arial Unicode MS" w:hAnsi="Cambria"/>
                <w:color w:val="000000" w:themeColor="text1"/>
              </w:rPr>
              <w:t>)</w:t>
            </w:r>
          </w:p>
        </w:tc>
      </w:tr>
      <w:tr w:rsidR="009D1CE4" w:rsidRPr="00675B9F" w14:paraId="6DA6A53B" w14:textId="77777777" w:rsidTr="2C4A8571">
        <w:trPr>
          <w:trHeight w:val="419"/>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7E32991E" w14:textId="77777777" w:rsidR="009D1CE4" w:rsidRPr="00675B9F" w:rsidRDefault="009D1CE4" w:rsidP="00640513">
            <w:pPr>
              <w:jc w:val="center"/>
              <w:rPr>
                <w:rFonts w:ascii="Cambria" w:eastAsia="Arial Unicode MS" w:hAnsi="Cambria"/>
                <w:bCs/>
                <w:color w:val="000000"/>
              </w:rPr>
            </w:pPr>
            <w:r w:rsidRPr="00675B9F">
              <w:rPr>
                <w:rFonts w:ascii="Cambria" w:eastAsia="Arial Unicode MS" w:hAnsi="Cambria"/>
                <w:bCs/>
                <w:color w:val="000000"/>
              </w:rPr>
              <w:t>Storm Wind Probability Map</w:t>
            </w:r>
          </w:p>
        </w:tc>
        <w:tc>
          <w:tcPr>
            <w:tcW w:w="1287" w:type="dxa"/>
            <w:tcBorders>
              <w:top w:val="single" w:sz="4" w:space="0" w:color="auto"/>
              <w:left w:val="nil"/>
              <w:bottom w:val="single" w:sz="4" w:space="0" w:color="auto"/>
              <w:right w:val="single" w:sz="4" w:space="0" w:color="auto"/>
            </w:tcBorders>
            <w:shd w:val="clear" w:color="auto" w:fill="auto"/>
            <w:noWrap/>
            <w:tcMar>
              <w:left w:w="85" w:type="dxa"/>
              <w:right w:w="57" w:type="dxa"/>
            </w:tcMar>
            <w:vAlign w:val="center"/>
          </w:tcPr>
          <w:p w14:paraId="762910E1" w14:textId="77777777" w:rsidR="009D1CE4" w:rsidRPr="00675B9F" w:rsidRDefault="009D1CE4" w:rsidP="00640513">
            <w:pPr>
              <w:jc w:val="center"/>
              <w:rPr>
                <w:rFonts w:ascii="Cambria" w:eastAsia="Arial Unicode MS" w:hAnsi="Cambria"/>
                <w:bCs/>
                <w:color w:val="000000"/>
              </w:rPr>
            </w:pPr>
            <w:r w:rsidRPr="00675B9F">
              <w:rPr>
                <w:rFonts w:ascii="Cambria" w:eastAsia="Arial Unicode MS" w:hAnsi="Cambria"/>
                <w:bCs/>
                <w:color w:val="000000"/>
              </w:rPr>
              <w:t>4 times/day</w:t>
            </w: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20796F11" w14:textId="77777777" w:rsidR="009D1CE4" w:rsidRPr="00675B9F" w:rsidRDefault="009D1CE4" w:rsidP="00640513">
            <w:pPr>
              <w:pStyle w:val="ListParagraph"/>
              <w:widowControl/>
              <w:numPr>
                <w:ilvl w:val="0"/>
                <w:numId w:val="19"/>
              </w:numPr>
              <w:ind w:leftChars="0" w:left="150" w:hanging="150"/>
              <w:jc w:val="left"/>
              <w:rPr>
                <w:rFonts w:ascii="Cambria" w:eastAsia="Arial Unicode MS" w:hAnsi="Cambria"/>
                <w:bCs/>
                <w:color w:val="000000"/>
              </w:rPr>
            </w:pPr>
            <w:r w:rsidRPr="00675B9F">
              <w:rPr>
                <w:rFonts w:ascii="Cambria" w:eastAsia="Arial Unicode MS" w:hAnsi="Cambria" w:cs="Arial"/>
                <w:bCs/>
                <w:color w:val="000000"/>
                <w:szCs w:val="18"/>
              </w:rPr>
              <w:t>Probabilistic forecast map for sustained wind upward of 50-kt for 1, 2, 3, 4 and 5 days ahead</w:t>
            </w:r>
          </w:p>
        </w:tc>
      </w:tr>
      <w:tr w:rsidR="009D1CE4" w:rsidRPr="00675B9F" w14:paraId="4310B154" w14:textId="77777777" w:rsidTr="2C4A8571">
        <w:trPr>
          <w:trHeight w:val="419"/>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2D1DC245" w14:textId="77777777" w:rsidR="009D1CE4" w:rsidRPr="00675B9F" w:rsidRDefault="009D1CE4" w:rsidP="00640513">
            <w:pPr>
              <w:jc w:val="center"/>
              <w:rPr>
                <w:rFonts w:ascii="Cambria" w:eastAsia="Arial Unicode MS" w:hAnsi="Cambria"/>
                <w:bCs/>
                <w:color w:val="000000"/>
                <w:spacing w:val="-4"/>
              </w:rPr>
            </w:pPr>
            <w:r w:rsidRPr="00675B9F">
              <w:rPr>
                <w:rFonts w:ascii="Cambria" w:eastAsia="Arial Unicode MS" w:hAnsi="Cambria"/>
                <w:bCs/>
                <w:color w:val="000000"/>
                <w:spacing w:val="-4"/>
              </w:rPr>
              <w:t>Prognostic Reasoning</w:t>
            </w:r>
          </w:p>
        </w:tc>
        <w:tc>
          <w:tcPr>
            <w:tcW w:w="1287" w:type="dxa"/>
            <w:tcBorders>
              <w:top w:val="single" w:sz="4" w:space="0" w:color="auto"/>
              <w:left w:val="nil"/>
              <w:bottom w:val="single" w:sz="4" w:space="0" w:color="auto"/>
              <w:right w:val="single" w:sz="4" w:space="0" w:color="auto"/>
            </w:tcBorders>
            <w:shd w:val="clear" w:color="auto" w:fill="auto"/>
            <w:noWrap/>
            <w:tcMar>
              <w:left w:w="85" w:type="dxa"/>
              <w:right w:w="57" w:type="dxa"/>
            </w:tcMar>
            <w:vAlign w:val="center"/>
          </w:tcPr>
          <w:p w14:paraId="69B29207" w14:textId="77777777" w:rsidR="009D1CE4" w:rsidRPr="00675B9F" w:rsidRDefault="009D1CE4" w:rsidP="00640513">
            <w:pPr>
              <w:jc w:val="center"/>
              <w:rPr>
                <w:rFonts w:ascii="Cambria" w:eastAsia="Arial Unicode MS" w:hAnsi="Cambria"/>
                <w:bCs/>
                <w:color w:val="000000"/>
              </w:rPr>
            </w:pPr>
            <w:r w:rsidRPr="00675B9F">
              <w:rPr>
                <w:rFonts w:ascii="Cambria" w:eastAsia="Arial Unicode MS" w:hAnsi="Cambria"/>
                <w:bCs/>
                <w:color w:val="000000"/>
              </w:rPr>
              <w:t>4 times/day</w:t>
            </w: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029902E5" w14:textId="77777777" w:rsidR="009D1CE4" w:rsidRPr="00675B9F" w:rsidRDefault="009D1CE4" w:rsidP="00640513">
            <w:pPr>
              <w:pStyle w:val="ListParagraph"/>
              <w:widowControl/>
              <w:numPr>
                <w:ilvl w:val="0"/>
                <w:numId w:val="19"/>
              </w:numPr>
              <w:ind w:leftChars="0" w:left="150" w:hanging="150"/>
              <w:jc w:val="left"/>
              <w:rPr>
                <w:rFonts w:ascii="Cambria" w:eastAsia="Arial Unicode MS" w:hAnsi="Cambria"/>
                <w:bCs/>
                <w:color w:val="000000"/>
              </w:rPr>
            </w:pPr>
            <w:r w:rsidRPr="00675B9F">
              <w:rPr>
                <w:rFonts w:ascii="Cambria" w:eastAsia="Arial Unicode MS" w:hAnsi="Cambria"/>
                <w:bCs/>
                <w:color w:val="000000"/>
              </w:rPr>
              <w:t>RSMC Tokyo Tropical Cyclone Prognostic Reasoning (WTPQ3X)</w:t>
            </w:r>
          </w:p>
        </w:tc>
      </w:tr>
      <w:tr w:rsidR="009D1CE4" w:rsidRPr="00675B9F" w14:paraId="3D1289FF" w14:textId="77777777" w:rsidTr="2C4A8571">
        <w:trPr>
          <w:trHeight w:val="419"/>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726FCED0" w14:textId="63C93144" w:rsidR="009D1CE4" w:rsidRPr="00675B9F" w:rsidRDefault="009D1CE4" w:rsidP="00640513">
            <w:pPr>
              <w:jc w:val="center"/>
              <w:rPr>
                <w:rFonts w:ascii="Cambria" w:eastAsia="Arial Unicode MS" w:hAnsi="Cambria"/>
                <w:bCs/>
                <w:color w:val="000000"/>
              </w:rPr>
            </w:pPr>
            <w:r w:rsidRPr="00675B9F">
              <w:rPr>
                <w:rFonts w:ascii="Cambria" w:eastAsia="Arial Unicode MS" w:hAnsi="Cambria"/>
                <w:bCs/>
                <w:color w:val="000000"/>
              </w:rPr>
              <w:t>Advance Notice</w:t>
            </w:r>
          </w:p>
        </w:tc>
        <w:tc>
          <w:tcPr>
            <w:tcW w:w="1287" w:type="dxa"/>
            <w:tcBorders>
              <w:top w:val="single" w:sz="4" w:space="0" w:color="auto"/>
              <w:left w:val="nil"/>
              <w:bottom w:val="single" w:sz="4" w:space="0" w:color="auto"/>
              <w:right w:val="single" w:sz="4" w:space="0" w:color="auto"/>
            </w:tcBorders>
            <w:shd w:val="clear" w:color="auto" w:fill="auto"/>
            <w:noWrap/>
            <w:tcMar>
              <w:left w:w="85" w:type="dxa"/>
              <w:right w:w="57" w:type="dxa"/>
            </w:tcMar>
            <w:vAlign w:val="center"/>
          </w:tcPr>
          <w:p w14:paraId="465DF69A" w14:textId="77777777" w:rsidR="009D1CE4" w:rsidRPr="00675B9F" w:rsidRDefault="009D1CE4" w:rsidP="00640513">
            <w:pPr>
              <w:jc w:val="center"/>
              <w:rPr>
                <w:rFonts w:ascii="Cambria" w:eastAsia="Arial Unicode MS" w:hAnsi="Cambria"/>
                <w:bCs/>
                <w:color w:val="000000"/>
              </w:rPr>
            </w:pP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1DCA414C" w14:textId="77777777" w:rsidR="009D1CE4" w:rsidRPr="00675B9F" w:rsidRDefault="009D1CE4" w:rsidP="00640513">
            <w:pPr>
              <w:pStyle w:val="ListParagraph"/>
              <w:widowControl/>
              <w:numPr>
                <w:ilvl w:val="0"/>
                <w:numId w:val="19"/>
              </w:numPr>
              <w:ind w:leftChars="0" w:left="150" w:hanging="150"/>
              <w:jc w:val="left"/>
              <w:rPr>
                <w:rFonts w:ascii="Cambria" w:eastAsia="Arial Unicode MS" w:hAnsi="Cambria"/>
                <w:bCs/>
                <w:color w:val="000000"/>
              </w:rPr>
            </w:pPr>
            <w:r w:rsidRPr="00675B9F">
              <w:rPr>
                <w:rFonts w:ascii="Cambria" w:eastAsia="Arial Unicode MS" w:hAnsi="Cambria"/>
                <w:bCs/>
                <w:color w:val="000000"/>
              </w:rPr>
              <w:t>Advance notice on TC status change from RSMC Tokyo – Typhoon Center</w:t>
            </w:r>
          </w:p>
          <w:p w14:paraId="7337C1CB" w14:textId="77777777" w:rsidR="009D1CE4" w:rsidRPr="00675B9F" w:rsidRDefault="009D1CE4" w:rsidP="00640513">
            <w:pPr>
              <w:widowControl/>
              <w:jc w:val="left"/>
              <w:rPr>
                <w:rFonts w:ascii="Cambria" w:eastAsia="Arial Unicode MS" w:hAnsi="Cambria"/>
                <w:bCs/>
                <w:color w:val="000000"/>
              </w:rPr>
            </w:pPr>
            <w:r w:rsidRPr="00675B9F">
              <w:rPr>
                <w:rFonts w:ascii="Cambria" w:eastAsia="Arial Unicode MS" w:hAnsi="Cambria"/>
                <w:bCs/>
                <w:color w:val="000000"/>
                <w:sz w:val="18"/>
                <w:szCs w:val="16"/>
              </w:rPr>
              <w:t xml:space="preserve">*Supplemental information to RSMC advisories (It may not be provided in certain situations and should not be considered as an official RSMC advisory and/or its replacement) </w:t>
            </w:r>
          </w:p>
        </w:tc>
      </w:tr>
      <w:tr w:rsidR="009D1CE4" w:rsidRPr="00675B9F" w14:paraId="3187F988" w14:textId="77777777" w:rsidTr="2C4A8571">
        <w:trPr>
          <w:trHeight w:val="419"/>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0B44E238" w14:textId="31B6D9DF" w:rsidR="009D1CE4" w:rsidRPr="00675B9F" w:rsidRDefault="009D1CE4" w:rsidP="00640513">
            <w:pPr>
              <w:jc w:val="center"/>
              <w:rPr>
                <w:rFonts w:ascii="Cambria" w:eastAsia="Arial Unicode MS" w:hAnsi="Cambria"/>
                <w:bCs/>
                <w:color w:val="000000"/>
              </w:rPr>
            </w:pPr>
            <w:r w:rsidRPr="00675B9F">
              <w:rPr>
                <w:rFonts w:ascii="Cambria" w:eastAsia="Arial Unicode MS" w:hAnsi="Cambria"/>
                <w:bCs/>
                <w:color w:val="000000"/>
              </w:rPr>
              <w:t>TC Advisory</w:t>
            </w:r>
          </w:p>
        </w:tc>
        <w:tc>
          <w:tcPr>
            <w:tcW w:w="1287" w:type="dxa"/>
            <w:tcBorders>
              <w:top w:val="single" w:sz="4" w:space="0" w:color="auto"/>
              <w:left w:val="nil"/>
              <w:bottom w:val="single" w:sz="4" w:space="0" w:color="auto"/>
              <w:right w:val="single" w:sz="4" w:space="0" w:color="auto"/>
            </w:tcBorders>
            <w:shd w:val="clear" w:color="auto" w:fill="auto"/>
            <w:noWrap/>
            <w:tcMar>
              <w:left w:w="85" w:type="dxa"/>
              <w:right w:w="57" w:type="dxa"/>
            </w:tcMar>
            <w:vAlign w:val="center"/>
          </w:tcPr>
          <w:p w14:paraId="6CA72501" w14:textId="77777777" w:rsidR="009D1CE4" w:rsidRPr="00675B9F" w:rsidRDefault="009D1CE4" w:rsidP="00640513">
            <w:pPr>
              <w:jc w:val="center"/>
              <w:rPr>
                <w:rFonts w:ascii="Cambria" w:eastAsia="Arial Unicode MS" w:hAnsi="Cambria"/>
                <w:bCs/>
                <w:color w:val="000000"/>
              </w:rPr>
            </w:pPr>
            <w:r w:rsidRPr="00675B9F">
              <w:rPr>
                <w:rFonts w:ascii="Cambria" w:eastAsia="Arial Unicode MS" w:hAnsi="Cambria"/>
                <w:bCs/>
                <w:color w:val="000000"/>
              </w:rPr>
              <w:t>4 times/day</w:t>
            </w: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63438D13" w14:textId="4ED1144E" w:rsidR="009D1CE4" w:rsidRPr="00675B9F" w:rsidRDefault="009D1CE4" w:rsidP="4B9C3E59">
            <w:pPr>
              <w:pStyle w:val="ListParagraph"/>
              <w:widowControl/>
              <w:numPr>
                <w:ilvl w:val="0"/>
                <w:numId w:val="19"/>
              </w:numPr>
              <w:ind w:leftChars="0" w:left="150" w:hanging="150"/>
              <w:jc w:val="left"/>
              <w:rPr>
                <w:rFonts w:ascii="Cambria" w:eastAsia="Arial Unicode MS" w:hAnsi="Cambria"/>
                <w:color w:val="000000"/>
              </w:rPr>
            </w:pPr>
            <w:r w:rsidRPr="00675B9F">
              <w:rPr>
                <w:rFonts w:ascii="Cambria" w:eastAsia="Arial Unicode MS" w:hAnsi="Cambria"/>
                <w:color w:val="000000" w:themeColor="text1"/>
              </w:rPr>
              <w:t xml:space="preserve">TC Advisory </w:t>
            </w:r>
            <w:r w:rsidR="00964C43" w:rsidRPr="00675B9F">
              <w:rPr>
                <w:rFonts w:ascii="Cambria" w:eastAsia="Arial Unicode MS" w:hAnsi="Cambria"/>
                <w:color w:val="000000" w:themeColor="text1"/>
              </w:rPr>
              <w:t xml:space="preserve">in text, graphical and xml formats </w:t>
            </w:r>
            <w:r w:rsidRPr="00675B9F">
              <w:rPr>
                <w:rFonts w:ascii="Cambria" w:eastAsia="Arial Unicode MS" w:hAnsi="Cambria"/>
                <w:color w:val="000000" w:themeColor="text1"/>
              </w:rPr>
              <w:t>including RSMC Tokyo – Typhoon Center’s TC analysis, track and intensity forecasts up to 24-hours and horizontal extents of cumulonimbus cloud and cloud top height associated with TCs potentially affecting aviation safety (linked to the Tropical Cyclone Advisory Center Tokyo website at https://www.data.jma.go.jp/tca/data/index.html)</w:t>
            </w:r>
          </w:p>
        </w:tc>
      </w:tr>
      <w:tr w:rsidR="009D1CE4" w:rsidRPr="00675B9F" w14:paraId="6DF606EF" w14:textId="77777777" w:rsidTr="2C4A8571">
        <w:trPr>
          <w:trHeight w:val="419"/>
        </w:trPr>
        <w:tc>
          <w:tcPr>
            <w:tcW w:w="1014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87C91E6" w14:textId="77777777" w:rsidR="009D1CE4" w:rsidRPr="00675B9F" w:rsidRDefault="009D1CE4" w:rsidP="00640513">
            <w:pPr>
              <w:ind w:leftChars="100" w:left="210"/>
              <w:rPr>
                <w:rFonts w:ascii="Cambria" w:eastAsia="Arial Unicode MS" w:hAnsi="Cambria" w:cs="Arial"/>
                <w:bCs/>
                <w:color w:val="000000"/>
                <w:szCs w:val="21"/>
              </w:rPr>
            </w:pPr>
            <w:r w:rsidRPr="00675B9F">
              <w:rPr>
                <w:rFonts w:ascii="Cambria" w:eastAsia="Arial Unicode MS" w:hAnsi="Cambria" w:cs="Arial"/>
                <w:bCs/>
                <w:color w:val="000000"/>
                <w:szCs w:val="21"/>
              </w:rPr>
              <w:t>Remote Sensing</w:t>
            </w:r>
          </w:p>
        </w:tc>
      </w:tr>
      <w:tr w:rsidR="009D1CE4" w:rsidRPr="00675B9F" w14:paraId="1C1A6FD8" w14:textId="77777777" w:rsidTr="2C4A8571">
        <w:trPr>
          <w:trHeight w:val="765"/>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1274EBA0"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Satellite Analysis</w:t>
            </w:r>
          </w:p>
        </w:tc>
        <w:tc>
          <w:tcPr>
            <w:tcW w:w="1287" w:type="dxa"/>
            <w:tcBorders>
              <w:top w:val="single" w:sz="4" w:space="0" w:color="auto"/>
              <w:left w:val="nil"/>
              <w:bottom w:val="single" w:sz="4" w:space="0" w:color="auto"/>
              <w:right w:val="single" w:sz="4" w:space="0" w:color="auto"/>
            </w:tcBorders>
            <w:shd w:val="clear" w:color="auto" w:fill="auto"/>
            <w:noWrap/>
            <w:vAlign w:val="center"/>
          </w:tcPr>
          <w:p w14:paraId="2A8002B6"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At least</w:t>
            </w:r>
          </w:p>
          <w:p w14:paraId="0BF4D2B1"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4 times/day</w:t>
            </w: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4A438A38" w14:textId="77777777" w:rsidR="009D1CE4" w:rsidRPr="00675B9F" w:rsidRDefault="009D1CE4" w:rsidP="00640513">
            <w:pPr>
              <w:widowControl/>
              <w:numPr>
                <w:ilvl w:val="0"/>
                <w:numId w:val="16"/>
              </w:numPr>
              <w:ind w:left="128" w:hanging="128"/>
              <w:jc w:val="left"/>
              <w:rPr>
                <w:rFonts w:ascii="Cambria" w:eastAsia="Arial Unicode MS" w:hAnsi="Cambria" w:cs="Arial"/>
                <w:bCs/>
                <w:color w:val="000000"/>
                <w:szCs w:val="21"/>
              </w:rPr>
            </w:pPr>
            <w:r w:rsidRPr="00675B9F">
              <w:rPr>
                <w:rFonts w:ascii="Cambria" w:eastAsia="Arial Unicode MS" w:hAnsi="Cambria" w:cs="Arial"/>
                <w:bCs/>
                <w:color w:val="000000"/>
                <w:szCs w:val="21"/>
              </w:rPr>
              <w:t>Results and historical logs of RSMC Tokyo – Typhoon Center’s TC analysis conducted using satellite images (Conventional Dvorak analysis and Early-stage Dvorak analysis)</w:t>
            </w:r>
          </w:p>
        </w:tc>
      </w:tr>
      <w:tr w:rsidR="009D1CE4" w:rsidRPr="00675B9F" w14:paraId="1D3F9231" w14:textId="77777777" w:rsidTr="2C4A8571">
        <w:trPr>
          <w:trHeight w:val="765"/>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3D4181B8"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Satellite Imagery</w:t>
            </w:r>
          </w:p>
        </w:tc>
        <w:tc>
          <w:tcPr>
            <w:tcW w:w="1287" w:type="dxa"/>
            <w:tcBorders>
              <w:top w:val="single" w:sz="4" w:space="0" w:color="auto"/>
              <w:left w:val="nil"/>
              <w:bottom w:val="single" w:sz="4" w:space="0" w:color="auto"/>
              <w:right w:val="single" w:sz="4" w:space="0" w:color="auto"/>
            </w:tcBorders>
            <w:shd w:val="clear" w:color="auto" w:fill="auto"/>
            <w:noWrap/>
            <w:vAlign w:val="center"/>
          </w:tcPr>
          <w:p w14:paraId="151A37ED" w14:textId="77777777" w:rsidR="009D1CE4" w:rsidRPr="00675B9F" w:rsidRDefault="009D1CE4" w:rsidP="00640513">
            <w:pPr>
              <w:jc w:val="center"/>
              <w:rPr>
                <w:rFonts w:ascii="Cambria" w:eastAsia="Yu Mincho" w:hAnsi="Cambria" w:cs="Arial"/>
                <w:bCs/>
                <w:color w:val="000000"/>
                <w:szCs w:val="18"/>
              </w:rPr>
            </w:pPr>
            <w:r w:rsidRPr="00675B9F">
              <w:rPr>
                <w:rFonts w:ascii="Cambria" w:eastAsia="Yu Mincho" w:hAnsi="Cambria" w:cs="Arial"/>
                <w:bCs/>
                <w:color w:val="000000"/>
                <w:szCs w:val="18"/>
              </w:rPr>
              <w:t>Up to 142 times/day</w:t>
            </w: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29E04EE6" w14:textId="7F98B60F" w:rsidR="009D1CE4" w:rsidRPr="00675B9F" w:rsidRDefault="009D1CE4" w:rsidP="00640513">
            <w:pPr>
              <w:widowControl/>
              <w:numPr>
                <w:ilvl w:val="0"/>
                <w:numId w:val="13"/>
              </w:numPr>
              <w:ind w:left="167" w:hanging="148"/>
              <w:jc w:val="left"/>
              <w:rPr>
                <w:rFonts w:ascii="Cambria" w:eastAsia="Arial Unicode MS" w:hAnsi="Cambria" w:cs="Arial"/>
                <w:bCs/>
                <w:color w:val="000000"/>
                <w:szCs w:val="18"/>
              </w:rPr>
            </w:pPr>
            <w:r w:rsidRPr="00675B9F">
              <w:rPr>
                <w:rFonts w:ascii="Cambria" w:eastAsia="Yu Mincho" w:hAnsi="Cambria" w:cs="Arial"/>
                <w:bCs/>
                <w:color w:val="000000"/>
                <w:szCs w:val="18"/>
              </w:rPr>
              <w:t xml:space="preserve">Satellite imagery of Himawari-8/9 (linked to the JMA website at </w:t>
            </w:r>
            <w:r w:rsidR="00391707" w:rsidRPr="00675B9F">
              <w:rPr>
                <w:rFonts w:ascii="Cambria" w:eastAsia="Yu Mincho" w:hAnsi="Cambria" w:cs="Arial"/>
                <w:bCs/>
                <w:color w:val="000000"/>
                <w:sz w:val="20"/>
              </w:rPr>
              <w:t>https://www.jma.go.jp/bosai/map.html#contents=himawari&amp;lang=en</w:t>
            </w:r>
            <w:r w:rsidRPr="00675B9F">
              <w:rPr>
                <w:rFonts w:ascii="Cambria" w:eastAsia="Yu Mincho" w:hAnsi="Cambria" w:cs="Arial"/>
                <w:bCs/>
                <w:color w:val="000000"/>
                <w:sz w:val="20"/>
              </w:rPr>
              <w:t>)</w:t>
            </w:r>
          </w:p>
        </w:tc>
      </w:tr>
      <w:tr w:rsidR="009D1CE4" w:rsidRPr="00675B9F" w14:paraId="22950566" w14:textId="77777777" w:rsidTr="2C4A8571">
        <w:trPr>
          <w:trHeight w:val="765"/>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2AD823F7"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Satellite Microwave Products</w:t>
            </w:r>
          </w:p>
        </w:tc>
        <w:tc>
          <w:tcPr>
            <w:tcW w:w="1287" w:type="dxa"/>
            <w:tcBorders>
              <w:top w:val="single" w:sz="4" w:space="0" w:color="auto"/>
              <w:left w:val="nil"/>
              <w:bottom w:val="single" w:sz="4" w:space="0" w:color="auto"/>
              <w:right w:val="single" w:sz="4" w:space="0" w:color="auto"/>
            </w:tcBorders>
            <w:shd w:val="clear" w:color="auto" w:fill="auto"/>
            <w:noWrap/>
            <w:vAlign w:val="center"/>
          </w:tcPr>
          <w:p w14:paraId="40E87D1E" w14:textId="77777777" w:rsidR="009D1CE4" w:rsidRPr="00675B9F" w:rsidRDefault="009D1CE4" w:rsidP="00640513">
            <w:pPr>
              <w:jc w:val="center"/>
              <w:rPr>
                <w:rFonts w:ascii="Cambria" w:eastAsia="Arial Unicode MS" w:hAnsi="Cambria" w:cs="Arial"/>
                <w:bCs/>
                <w:color w:val="000000"/>
                <w:szCs w:val="21"/>
              </w:rPr>
            </w:pP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3214BF31" w14:textId="77777777" w:rsidR="009D1CE4" w:rsidRPr="00675B9F" w:rsidRDefault="009D1CE4" w:rsidP="00640513">
            <w:pPr>
              <w:widowControl/>
              <w:numPr>
                <w:ilvl w:val="0"/>
                <w:numId w:val="13"/>
              </w:numPr>
              <w:ind w:leftChars="-1" w:left="166" w:hangingChars="80" w:hanging="168"/>
              <w:jc w:val="left"/>
              <w:rPr>
                <w:rFonts w:ascii="Cambria" w:eastAsia="Arial Unicode MS" w:hAnsi="Cambria" w:cs="Arial"/>
                <w:bCs/>
                <w:color w:val="000000"/>
                <w:szCs w:val="21"/>
              </w:rPr>
            </w:pPr>
            <w:r w:rsidRPr="00675B9F">
              <w:rPr>
                <w:rFonts w:ascii="Cambria" w:eastAsia="Arial Unicode MS" w:hAnsi="Cambria" w:cs="Arial"/>
                <w:bCs/>
                <w:color w:val="000000"/>
                <w:szCs w:val="21"/>
              </w:rPr>
              <w:t>TC snapshot images</w:t>
            </w:r>
          </w:p>
          <w:p w14:paraId="60F785BA" w14:textId="77777777" w:rsidR="009D1CE4" w:rsidRPr="00675B9F" w:rsidRDefault="009D1CE4" w:rsidP="00640513">
            <w:pPr>
              <w:widowControl/>
              <w:numPr>
                <w:ilvl w:val="0"/>
                <w:numId w:val="13"/>
              </w:numPr>
              <w:ind w:leftChars="-1" w:left="166" w:hangingChars="80" w:hanging="168"/>
              <w:jc w:val="left"/>
              <w:rPr>
                <w:rFonts w:ascii="Cambria" w:eastAsia="Arial Unicode MS" w:hAnsi="Cambria" w:cs="Arial"/>
                <w:bCs/>
                <w:color w:val="000000"/>
                <w:szCs w:val="21"/>
              </w:rPr>
            </w:pPr>
            <w:r w:rsidRPr="00675B9F">
              <w:rPr>
                <w:rFonts w:ascii="Cambria" w:eastAsia="Arial Unicode MS" w:hAnsi="Cambria" w:cs="Arial"/>
                <w:bCs/>
                <w:color w:val="000000"/>
                <w:szCs w:val="21"/>
              </w:rPr>
              <w:t>Warm-core-based TC intensity estimates</w:t>
            </w:r>
          </w:p>
          <w:p w14:paraId="12D222FD" w14:textId="77777777" w:rsidR="009D1CE4" w:rsidRPr="00675B9F" w:rsidRDefault="009D1CE4" w:rsidP="00640513">
            <w:pPr>
              <w:widowControl/>
              <w:numPr>
                <w:ilvl w:val="0"/>
                <w:numId w:val="13"/>
              </w:numPr>
              <w:ind w:leftChars="-1" w:left="166" w:hangingChars="80" w:hanging="168"/>
              <w:jc w:val="left"/>
              <w:rPr>
                <w:rFonts w:ascii="Cambria" w:eastAsia="Arial Unicode MS" w:hAnsi="Cambria" w:cs="Arial"/>
                <w:bCs/>
                <w:color w:val="000000"/>
                <w:szCs w:val="21"/>
              </w:rPr>
            </w:pPr>
            <w:r w:rsidRPr="00675B9F">
              <w:rPr>
                <w:rFonts w:ascii="Cambria" w:eastAsia="Arial Unicode MS" w:hAnsi="Cambria" w:cs="Arial"/>
                <w:bCs/>
                <w:color w:val="000000"/>
                <w:szCs w:val="21"/>
              </w:rPr>
              <w:t>Weighted consensus TC intensity estimates made using Dvorak analysis and satellite microwave warm-core-based intensity estimates</w:t>
            </w:r>
          </w:p>
        </w:tc>
      </w:tr>
      <w:tr w:rsidR="009D1CE4" w:rsidRPr="00675B9F" w14:paraId="08D86D87" w14:textId="77777777" w:rsidTr="2C4A8571">
        <w:trPr>
          <w:trHeight w:val="765"/>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49FCEA74" w14:textId="77777777" w:rsidR="009D1CE4" w:rsidRPr="00675B9F" w:rsidRDefault="009D1CE4" w:rsidP="00640513">
            <w:pPr>
              <w:jc w:val="center"/>
              <w:rPr>
                <w:rFonts w:ascii="Cambria" w:eastAsia="Arial Unicode MS" w:hAnsi="Cambria" w:cs="Arial"/>
                <w:bCs/>
                <w:color w:val="000000"/>
                <w:szCs w:val="18"/>
              </w:rPr>
            </w:pPr>
            <w:r w:rsidRPr="00675B9F">
              <w:rPr>
                <w:rFonts w:ascii="Cambria" w:eastAsia="Yu Mincho" w:hAnsi="Cambria" w:cs="Arial"/>
                <w:bCs/>
                <w:color w:val="000000"/>
                <w:szCs w:val="18"/>
              </w:rPr>
              <w:t>Sea-surface AMV (</w:t>
            </w:r>
            <w:proofErr w:type="spellStart"/>
            <w:r w:rsidRPr="00675B9F">
              <w:rPr>
                <w:rFonts w:ascii="Cambria" w:eastAsia="Yu Mincho" w:hAnsi="Cambria" w:cs="Arial"/>
                <w:bCs/>
                <w:color w:val="000000"/>
                <w:szCs w:val="18"/>
              </w:rPr>
              <w:t>ASWind</w:t>
            </w:r>
            <w:proofErr w:type="spellEnd"/>
            <w:r w:rsidRPr="00675B9F">
              <w:rPr>
                <w:rFonts w:ascii="Cambria" w:eastAsia="Yu Mincho" w:hAnsi="Cambria" w:cs="Arial"/>
                <w:bCs/>
                <w:color w:val="000000"/>
                <w:szCs w:val="18"/>
              </w:rPr>
              <w:t>)</w:t>
            </w:r>
          </w:p>
        </w:tc>
        <w:tc>
          <w:tcPr>
            <w:tcW w:w="1287" w:type="dxa"/>
            <w:tcBorders>
              <w:top w:val="single" w:sz="4" w:space="0" w:color="auto"/>
              <w:left w:val="nil"/>
              <w:bottom w:val="single" w:sz="4" w:space="0" w:color="auto"/>
              <w:right w:val="single" w:sz="4" w:space="0" w:color="auto"/>
            </w:tcBorders>
            <w:shd w:val="clear" w:color="auto" w:fill="auto"/>
            <w:noWrap/>
            <w:vAlign w:val="center"/>
          </w:tcPr>
          <w:p w14:paraId="06BB3A2A" w14:textId="77777777" w:rsidR="009D1CE4" w:rsidRPr="00675B9F" w:rsidRDefault="009D1CE4" w:rsidP="00640513">
            <w:pPr>
              <w:jc w:val="center"/>
              <w:rPr>
                <w:rFonts w:ascii="Cambria" w:eastAsia="Arial Unicode MS" w:hAnsi="Cambria" w:cs="Arial"/>
                <w:bCs/>
                <w:color w:val="000000"/>
                <w:szCs w:val="18"/>
              </w:rPr>
            </w:pPr>
            <w:r w:rsidRPr="00675B9F">
              <w:rPr>
                <w:rFonts w:ascii="Cambria" w:eastAsia="Yu Mincho" w:hAnsi="Cambria" w:cs="Arial"/>
                <w:bCs/>
                <w:color w:val="000000"/>
                <w:szCs w:val="18"/>
              </w:rPr>
              <w:t xml:space="preserve">Every 10 / 30 </w:t>
            </w:r>
            <w:proofErr w:type="gramStart"/>
            <w:r w:rsidRPr="00675B9F">
              <w:rPr>
                <w:rFonts w:ascii="Cambria" w:eastAsia="Yu Mincho" w:hAnsi="Cambria" w:cs="Arial"/>
                <w:bCs/>
                <w:color w:val="000000"/>
                <w:szCs w:val="18"/>
              </w:rPr>
              <w:t>minutes</w:t>
            </w:r>
            <w:proofErr w:type="gramEnd"/>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57B2FE73" w14:textId="208D57A9" w:rsidR="009D1CE4" w:rsidRPr="00675B9F" w:rsidRDefault="009D1CE4" w:rsidP="00640513">
            <w:pPr>
              <w:widowControl/>
              <w:numPr>
                <w:ilvl w:val="0"/>
                <w:numId w:val="13"/>
              </w:numPr>
              <w:ind w:left="136" w:hanging="136"/>
              <w:jc w:val="left"/>
              <w:rPr>
                <w:rFonts w:ascii="Cambria" w:eastAsia="Arial Unicode MS" w:hAnsi="Cambria" w:cs="Arial"/>
                <w:bCs/>
                <w:color w:val="000000"/>
                <w:szCs w:val="18"/>
              </w:rPr>
            </w:pPr>
            <w:r w:rsidRPr="00675B9F">
              <w:rPr>
                <w:rFonts w:ascii="Cambria" w:eastAsia="Yu Mincho" w:hAnsi="Cambria" w:cs="Arial"/>
                <w:bCs/>
                <w:color w:val="000000"/>
                <w:szCs w:val="18"/>
              </w:rPr>
              <w:t xml:space="preserve">AMV-based Sea-surface Wind in the vicinity of TC (linked to Meteorological Satellite Center’s web site: </w:t>
            </w:r>
            <w:r w:rsidR="000C1BE0" w:rsidRPr="00675B9F">
              <w:rPr>
                <w:rFonts w:ascii="Cambria" w:eastAsia="Yu Mincho" w:hAnsi="Cambria" w:cs="Arial"/>
                <w:bCs/>
                <w:color w:val="000000"/>
                <w:spacing w:val="-4"/>
                <w:sz w:val="20"/>
                <w:szCs w:val="18"/>
              </w:rPr>
              <w:t>https://www.jma.go.jp/jma/jma-eng/satellite/jdds.html</w:t>
            </w:r>
            <w:r w:rsidRPr="00675B9F">
              <w:rPr>
                <w:rFonts w:ascii="Cambria" w:eastAsia="Yu Mincho" w:hAnsi="Cambria" w:cs="Arial"/>
                <w:bCs/>
                <w:color w:val="000000"/>
                <w:spacing w:val="-4"/>
                <w:sz w:val="20"/>
                <w:szCs w:val="18"/>
              </w:rPr>
              <w:t>)</w:t>
            </w:r>
          </w:p>
        </w:tc>
      </w:tr>
      <w:tr w:rsidR="009D1CE4" w:rsidRPr="00675B9F" w14:paraId="28BCBDE2" w14:textId="77777777" w:rsidTr="2C4A8571">
        <w:trPr>
          <w:trHeight w:val="567"/>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71EE8F29"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Radar</w:t>
            </w:r>
          </w:p>
        </w:tc>
        <w:tc>
          <w:tcPr>
            <w:tcW w:w="1287" w:type="dxa"/>
            <w:tcBorders>
              <w:top w:val="single" w:sz="4" w:space="0" w:color="auto"/>
              <w:left w:val="nil"/>
              <w:bottom w:val="single" w:sz="4" w:space="0" w:color="auto"/>
              <w:right w:val="single" w:sz="4" w:space="0" w:color="auto"/>
            </w:tcBorders>
            <w:shd w:val="clear" w:color="auto" w:fill="auto"/>
            <w:noWrap/>
            <w:vAlign w:val="center"/>
          </w:tcPr>
          <w:p w14:paraId="67F6FDCB"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Every hour</w:t>
            </w: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09735627" w14:textId="77777777" w:rsidR="009D1CE4" w:rsidRPr="00675B9F" w:rsidRDefault="009D1CE4" w:rsidP="00640513">
            <w:pPr>
              <w:widowControl/>
              <w:numPr>
                <w:ilvl w:val="0"/>
                <w:numId w:val="16"/>
              </w:numPr>
              <w:ind w:left="128" w:hanging="128"/>
              <w:jc w:val="left"/>
              <w:rPr>
                <w:rFonts w:ascii="Cambria" w:eastAsia="Arial Unicode MS" w:hAnsi="Cambria" w:cs="Arial"/>
                <w:bCs/>
                <w:color w:val="000000"/>
                <w:szCs w:val="21"/>
              </w:rPr>
            </w:pPr>
            <w:r w:rsidRPr="00675B9F">
              <w:rPr>
                <w:rFonts w:ascii="Cambria" w:eastAsia="Arial Unicode MS" w:hAnsi="Cambria" w:cs="Arial"/>
                <w:bCs/>
                <w:color w:val="000000"/>
                <w:szCs w:val="21"/>
              </w:rPr>
              <w:t>Radar composite imagery of the Typhoon Committee Regional Radar Network</w:t>
            </w:r>
          </w:p>
        </w:tc>
      </w:tr>
      <w:tr w:rsidR="009D1CE4" w:rsidRPr="00675B9F" w14:paraId="3CD9BF97" w14:textId="77777777" w:rsidTr="2C4A8571">
        <w:trPr>
          <w:trHeight w:val="419"/>
        </w:trPr>
        <w:tc>
          <w:tcPr>
            <w:tcW w:w="1014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BCD44EA" w14:textId="77777777" w:rsidR="009D1CE4" w:rsidRPr="00675B9F" w:rsidRDefault="009D1CE4" w:rsidP="00640513">
            <w:pPr>
              <w:ind w:leftChars="100" w:left="210"/>
              <w:rPr>
                <w:rFonts w:ascii="Cambria" w:eastAsia="Arial Unicode MS" w:hAnsi="Cambria" w:cs="Arial"/>
                <w:bCs/>
                <w:color w:val="000000"/>
                <w:szCs w:val="21"/>
              </w:rPr>
            </w:pPr>
            <w:r w:rsidRPr="00675B9F">
              <w:rPr>
                <w:rFonts w:ascii="Cambria" w:eastAsia="Arial Unicode MS" w:hAnsi="Cambria" w:cs="Arial"/>
                <w:bCs/>
                <w:color w:val="000000"/>
                <w:szCs w:val="21"/>
              </w:rPr>
              <w:t>Atmospheric Circulation</w:t>
            </w:r>
          </w:p>
        </w:tc>
      </w:tr>
      <w:tr w:rsidR="009D1CE4" w:rsidRPr="00675B9F" w14:paraId="4D17F11C" w14:textId="77777777" w:rsidTr="2C4A8571">
        <w:trPr>
          <w:trHeight w:val="567"/>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0897E3FE"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Weather Charts</w:t>
            </w:r>
          </w:p>
        </w:tc>
        <w:tc>
          <w:tcPr>
            <w:tcW w:w="1287" w:type="dxa"/>
            <w:tcBorders>
              <w:top w:val="single" w:sz="4" w:space="0" w:color="auto"/>
              <w:left w:val="nil"/>
              <w:bottom w:val="single" w:sz="4" w:space="0" w:color="auto"/>
              <w:right w:val="single" w:sz="4" w:space="0" w:color="auto"/>
            </w:tcBorders>
            <w:shd w:val="clear" w:color="auto" w:fill="auto"/>
            <w:noWrap/>
            <w:tcMar>
              <w:left w:w="57" w:type="dxa"/>
              <w:right w:w="28" w:type="dxa"/>
            </w:tcMar>
            <w:vAlign w:val="center"/>
          </w:tcPr>
          <w:p w14:paraId="46123C79"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4 times/day</w:t>
            </w: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44A6C673" w14:textId="6968ABC2" w:rsidR="009D1CE4" w:rsidRPr="00675B9F" w:rsidRDefault="009D1CE4" w:rsidP="00640513">
            <w:pPr>
              <w:widowControl/>
              <w:numPr>
                <w:ilvl w:val="0"/>
                <w:numId w:val="16"/>
              </w:numPr>
              <w:ind w:left="128" w:hanging="128"/>
              <w:jc w:val="left"/>
              <w:rPr>
                <w:rFonts w:ascii="Cambria" w:eastAsia="Arial Unicode MS" w:hAnsi="Cambria" w:cs="Arial"/>
                <w:bCs/>
                <w:color w:val="000000"/>
                <w:szCs w:val="21"/>
              </w:rPr>
            </w:pPr>
            <w:r w:rsidRPr="00675B9F">
              <w:rPr>
                <w:rFonts w:ascii="Cambria" w:eastAsia="Arial Unicode MS" w:hAnsi="Cambria"/>
                <w:bCs/>
                <w:color w:val="000000"/>
              </w:rPr>
              <w:t xml:space="preserve">Weather maps for surface analysis, 24- and 48-hour forecasts (linked to the JMA website at </w:t>
            </w:r>
            <w:r w:rsidR="00C15312" w:rsidRPr="00675B9F">
              <w:rPr>
                <w:rFonts w:ascii="Cambria" w:eastAsia="Arial Unicode MS" w:hAnsi="Cambria"/>
                <w:bCs/>
                <w:color w:val="000000"/>
              </w:rPr>
              <w:t>https://www.jma.go.jp/bosai/weather_map/#lang=en</w:t>
            </w:r>
            <w:r w:rsidRPr="00675B9F">
              <w:rPr>
                <w:rFonts w:ascii="Cambria" w:eastAsia="Arial Unicode MS" w:hAnsi="Cambria"/>
                <w:bCs/>
                <w:color w:val="000000"/>
              </w:rPr>
              <w:t>)</w:t>
            </w:r>
          </w:p>
        </w:tc>
      </w:tr>
      <w:tr w:rsidR="009D1CE4" w:rsidRPr="00675B9F" w14:paraId="67F4089F" w14:textId="77777777" w:rsidTr="2C4A8571">
        <w:trPr>
          <w:trHeight w:val="567"/>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2A899604"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NWP Multi Center Weather Charts</w:t>
            </w:r>
          </w:p>
        </w:tc>
        <w:tc>
          <w:tcPr>
            <w:tcW w:w="1287" w:type="dxa"/>
            <w:tcBorders>
              <w:top w:val="single" w:sz="4" w:space="0" w:color="auto"/>
              <w:left w:val="nil"/>
              <w:bottom w:val="single" w:sz="4" w:space="0" w:color="auto"/>
              <w:right w:val="single" w:sz="4" w:space="0" w:color="auto"/>
            </w:tcBorders>
            <w:shd w:val="clear" w:color="auto" w:fill="auto"/>
            <w:noWrap/>
            <w:tcMar>
              <w:left w:w="57" w:type="dxa"/>
              <w:right w:w="28" w:type="dxa"/>
            </w:tcMar>
            <w:vAlign w:val="center"/>
          </w:tcPr>
          <w:p w14:paraId="7B4CDEEE"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Twice/day</w:t>
            </w: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4F115B9A" w14:textId="77777777" w:rsidR="009D1CE4" w:rsidRPr="00675B9F" w:rsidRDefault="009D1CE4" w:rsidP="00640513">
            <w:pPr>
              <w:widowControl/>
              <w:numPr>
                <w:ilvl w:val="0"/>
                <w:numId w:val="15"/>
              </w:numPr>
              <w:ind w:left="136" w:hanging="136"/>
              <w:jc w:val="left"/>
              <w:rPr>
                <w:rFonts w:ascii="Cambria" w:eastAsia="Arial Unicode MS" w:hAnsi="Cambria" w:cs="Arial"/>
                <w:bCs/>
                <w:color w:val="000000"/>
                <w:szCs w:val="21"/>
              </w:rPr>
            </w:pPr>
            <w:r w:rsidRPr="00675B9F">
              <w:rPr>
                <w:rFonts w:ascii="Cambria" w:eastAsia="Arial Unicode MS" w:hAnsi="Cambria" w:cs="Arial"/>
                <w:bCs/>
                <w:color w:val="000000"/>
                <w:szCs w:val="21"/>
              </w:rPr>
              <w:t xml:space="preserve">Mean sea level pressure and 500 </w:t>
            </w:r>
            <w:proofErr w:type="spellStart"/>
            <w:r w:rsidRPr="00675B9F">
              <w:rPr>
                <w:rFonts w:ascii="Cambria" w:eastAsia="Arial Unicode MS" w:hAnsi="Cambria" w:cs="Arial"/>
                <w:bCs/>
                <w:color w:val="000000"/>
                <w:szCs w:val="21"/>
              </w:rPr>
              <w:t>hPa</w:t>
            </w:r>
            <w:proofErr w:type="spellEnd"/>
            <w:r w:rsidRPr="00675B9F">
              <w:rPr>
                <w:rFonts w:ascii="Cambria" w:eastAsia="Arial Unicode MS" w:hAnsi="Cambria" w:cs="Arial"/>
                <w:bCs/>
                <w:color w:val="000000"/>
                <w:szCs w:val="21"/>
              </w:rPr>
              <w:t xml:space="preserve"> Geopotential height (up to 168 hours) of deterministic NWP models from nine centers (BoM, CMA, CMC, DWD, ECMWF, KMA, NCEP, UKMO and JMA)</w:t>
            </w:r>
          </w:p>
        </w:tc>
      </w:tr>
      <w:tr w:rsidR="009D1CE4" w:rsidRPr="00675B9F" w14:paraId="7CA16818" w14:textId="77777777" w:rsidTr="2C4A8571">
        <w:trPr>
          <w:trHeight w:val="567"/>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17FBA843"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JMA GSM Analysis and Forecast</w:t>
            </w:r>
          </w:p>
        </w:tc>
        <w:tc>
          <w:tcPr>
            <w:tcW w:w="1287" w:type="dxa"/>
            <w:tcBorders>
              <w:top w:val="single" w:sz="4" w:space="0" w:color="auto"/>
              <w:left w:val="nil"/>
              <w:bottom w:val="single" w:sz="4" w:space="0" w:color="auto"/>
              <w:right w:val="single" w:sz="4" w:space="0" w:color="auto"/>
            </w:tcBorders>
            <w:shd w:val="clear" w:color="auto" w:fill="auto"/>
            <w:noWrap/>
            <w:tcMar>
              <w:left w:w="57" w:type="dxa"/>
              <w:right w:w="28" w:type="dxa"/>
            </w:tcMar>
            <w:vAlign w:val="center"/>
          </w:tcPr>
          <w:p w14:paraId="2C72C66B"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4 times/day</w:t>
            </w: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4A32B390" w14:textId="77777777" w:rsidR="009D1CE4" w:rsidRPr="00675B9F" w:rsidRDefault="009D1CE4" w:rsidP="00640513">
            <w:pPr>
              <w:widowControl/>
              <w:numPr>
                <w:ilvl w:val="0"/>
                <w:numId w:val="14"/>
              </w:numPr>
              <w:ind w:leftChars="-1" w:left="0" w:hangingChars="1" w:hanging="2"/>
              <w:jc w:val="left"/>
              <w:rPr>
                <w:rFonts w:ascii="Cambria" w:eastAsia="Arial Unicode MS" w:hAnsi="Cambria" w:cs="Arial"/>
                <w:bCs/>
                <w:color w:val="000000"/>
                <w:szCs w:val="18"/>
              </w:rPr>
            </w:pPr>
            <w:r w:rsidRPr="00675B9F">
              <w:rPr>
                <w:rFonts w:ascii="Cambria" w:eastAsia="Arial Unicode MS" w:hAnsi="Cambria" w:cs="Arial"/>
                <w:bCs/>
                <w:color w:val="000000"/>
                <w:szCs w:val="18"/>
              </w:rPr>
              <w:t>Upper-air analysis and forecast data based on JMA-GSM</w:t>
            </w:r>
          </w:p>
          <w:p w14:paraId="161F7A1A" w14:textId="77777777" w:rsidR="009D1CE4" w:rsidRPr="00675B9F" w:rsidRDefault="009D1CE4" w:rsidP="00640513">
            <w:pPr>
              <w:widowControl/>
              <w:numPr>
                <w:ilvl w:val="0"/>
                <w:numId w:val="17"/>
              </w:numPr>
              <w:ind w:hanging="236"/>
              <w:jc w:val="left"/>
              <w:rPr>
                <w:rFonts w:ascii="Cambria" w:eastAsia="Arial Unicode MS" w:hAnsi="Cambria" w:cs="Arial"/>
                <w:bCs/>
                <w:color w:val="000000"/>
                <w:szCs w:val="18"/>
              </w:rPr>
            </w:pPr>
            <w:r w:rsidRPr="00675B9F">
              <w:rPr>
                <w:rFonts w:ascii="Cambria" w:eastAsia="Arial Unicode MS" w:hAnsi="Cambria" w:cs="Arial"/>
                <w:bCs/>
                <w:color w:val="000000"/>
                <w:szCs w:val="18"/>
              </w:rPr>
              <w:t xml:space="preserve">Streamlines at 850, 500 and 200 </w:t>
            </w:r>
            <w:proofErr w:type="spellStart"/>
            <w:r w:rsidRPr="00675B9F">
              <w:rPr>
                <w:rFonts w:ascii="Cambria" w:eastAsia="Arial Unicode MS" w:hAnsi="Cambria" w:cs="Arial"/>
                <w:bCs/>
                <w:color w:val="000000"/>
                <w:szCs w:val="18"/>
              </w:rPr>
              <w:t>hPa</w:t>
            </w:r>
            <w:proofErr w:type="spellEnd"/>
          </w:p>
          <w:p w14:paraId="509BE24E" w14:textId="77777777" w:rsidR="009D1CE4" w:rsidRPr="00675B9F" w:rsidRDefault="009D1CE4" w:rsidP="00640513">
            <w:pPr>
              <w:widowControl/>
              <w:numPr>
                <w:ilvl w:val="0"/>
                <w:numId w:val="17"/>
              </w:numPr>
              <w:ind w:hanging="236"/>
              <w:jc w:val="left"/>
              <w:rPr>
                <w:rFonts w:ascii="Cambria" w:eastAsia="Arial Unicode MS" w:hAnsi="Cambria" w:cs="Arial"/>
                <w:bCs/>
                <w:color w:val="000000"/>
                <w:szCs w:val="18"/>
              </w:rPr>
            </w:pPr>
            <w:r w:rsidRPr="00675B9F">
              <w:rPr>
                <w:rFonts w:ascii="Cambria" w:eastAsia="Arial Unicode MS" w:hAnsi="Cambria" w:cs="Arial"/>
                <w:bCs/>
                <w:color w:val="000000"/>
                <w:szCs w:val="18"/>
              </w:rPr>
              <w:t xml:space="preserve">Divergence at 200 </w:t>
            </w:r>
            <w:proofErr w:type="spellStart"/>
            <w:r w:rsidRPr="00675B9F">
              <w:rPr>
                <w:rFonts w:ascii="Cambria" w:eastAsia="Arial Unicode MS" w:hAnsi="Cambria" w:cs="Arial"/>
                <w:bCs/>
                <w:color w:val="000000"/>
                <w:szCs w:val="18"/>
              </w:rPr>
              <w:t>hPa</w:t>
            </w:r>
            <w:proofErr w:type="spellEnd"/>
          </w:p>
          <w:p w14:paraId="0745A048" w14:textId="77777777" w:rsidR="009D1CE4" w:rsidRPr="00675B9F" w:rsidRDefault="009D1CE4" w:rsidP="00640513">
            <w:pPr>
              <w:widowControl/>
              <w:numPr>
                <w:ilvl w:val="0"/>
                <w:numId w:val="17"/>
              </w:numPr>
              <w:ind w:hanging="236"/>
              <w:jc w:val="left"/>
              <w:rPr>
                <w:rFonts w:ascii="Cambria" w:eastAsia="Arial Unicode MS" w:hAnsi="Cambria" w:cs="Arial"/>
                <w:bCs/>
                <w:color w:val="000000"/>
                <w:szCs w:val="18"/>
              </w:rPr>
            </w:pPr>
            <w:r w:rsidRPr="00675B9F">
              <w:rPr>
                <w:rFonts w:ascii="Cambria" w:eastAsia="Arial Unicode MS" w:hAnsi="Cambria" w:cs="Arial"/>
                <w:bCs/>
                <w:color w:val="000000"/>
                <w:szCs w:val="18"/>
              </w:rPr>
              <w:t xml:space="preserve">Velocity potential at 200 </w:t>
            </w:r>
            <w:proofErr w:type="spellStart"/>
            <w:r w:rsidRPr="00675B9F">
              <w:rPr>
                <w:rFonts w:ascii="Cambria" w:eastAsia="Arial Unicode MS" w:hAnsi="Cambria" w:cs="Arial"/>
                <w:bCs/>
                <w:color w:val="000000"/>
                <w:szCs w:val="18"/>
              </w:rPr>
              <w:t>hPa</w:t>
            </w:r>
            <w:proofErr w:type="spellEnd"/>
          </w:p>
          <w:p w14:paraId="1522AABF" w14:textId="77777777" w:rsidR="009D1CE4" w:rsidRPr="00675B9F" w:rsidRDefault="009D1CE4" w:rsidP="00640513">
            <w:pPr>
              <w:widowControl/>
              <w:numPr>
                <w:ilvl w:val="0"/>
                <w:numId w:val="17"/>
              </w:numPr>
              <w:ind w:hanging="236"/>
              <w:jc w:val="left"/>
              <w:rPr>
                <w:rFonts w:ascii="Cambria" w:eastAsia="Arial Unicode MS" w:hAnsi="Cambria" w:cs="Arial"/>
                <w:bCs/>
                <w:color w:val="000000"/>
                <w:szCs w:val="18"/>
              </w:rPr>
            </w:pPr>
            <w:r w:rsidRPr="00675B9F">
              <w:rPr>
                <w:rFonts w:ascii="Cambria" w:eastAsia="Arial Unicode MS" w:hAnsi="Cambria" w:cs="Arial"/>
                <w:bCs/>
                <w:color w:val="000000"/>
                <w:szCs w:val="18"/>
              </w:rPr>
              <w:t xml:space="preserve">Vertical Velocity in Pressure Coordinate at 500 </w:t>
            </w:r>
            <w:proofErr w:type="spellStart"/>
            <w:r w:rsidRPr="00675B9F">
              <w:rPr>
                <w:rFonts w:ascii="Cambria" w:eastAsia="Arial Unicode MS" w:hAnsi="Cambria" w:cs="Arial"/>
                <w:bCs/>
                <w:color w:val="000000"/>
                <w:szCs w:val="18"/>
              </w:rPr>
              <w:t>hPa</w:t>
            </w:r>
            <w:proofErr w:type="spellEnd"/>
            <w:r w:rsidRPr="00675B9F">
              <w:rPr>
                <w:rFonts w:ascii="Cambria" w:hAnsi="Cambria"/>
                <w:sz w:val="24"/>
              </w:rPr>
              <w:t xml:space="preserve"> </w:t>
            </w:r>
          </w:p>
          <w:p w14:paraId="6DFD2AE4" w14:textId="77777777" w:rsidR="009D1CE4" w:rsidRPr="00675B9F" w:rsidRDefault="009D1CE4" w:rsidP="00640513">
            <w:pPr>
              <w:widowControl/>
              <w:numPr>
                <w:ilvl w:val="0"/>
                <w:numId w:val="17"/>
              </w:numPr>
              <w:ind w:hanging="236"/>
              <w:jc w:val="left"/>
              <w:rPr>
                <w:rFonts w:ascii="Cambria" w:eastAsia="Arial Unicode MS" w:hAnsi="Cambria" w:cs="Arial"/>
                <w:bCs/>
                <w:color w:val="000000"/>
                <w:szCs w:val="18"/>
              </w:rPr>
            </w:pPr>
            <w:r w:rsidRPr="00675B9F">
              <w:rPr>
                <w:rFonts w:ascii="Cambria" w:eastAsia="Arial Unicode MS" w:hAnsi="Cambria" w:cs="Arial"/>
                <w:bCs/>
                <w:color w:val="000000"/>
                <w:szCs w:val="18"/>
              </w:rPr>
              <w:t xml:space="preserve">Dew Point Depression at 600 </w:t>
            </w:r>
            <w:proofErr w:type="spellStart"/>
            <w:r w:rsidRPr="00675B9F">
              <w:rPr>
                <w:rFonts w:ascii="Cambria" w:eastAsia="Arial Unicode MS" w:hAnsi="Cambria" w:cs="Arial"/>
                <w:bCs/>
                <w:color w:val="000000"/>
                <w:szCs w:val="18"/>
              </w:rPr>
              <w:t>hPa</w:t>
            </w:r>
            <w:proofErr w:type="spellEnd"/>
          </w:p>
          <w:p w14:paraId="24634DF0" w14:textId="77777777" w:rsidR="009D1CE4" w:rsidRPr="00675B9F" w:rsidRDefault="009D1CE4" w:rsidP="00640513">
            <w:pPr>
              <w:widowControl/>
              <w:numPr>
                <w:ilvl w:val="0"/>
                <w:numId w:val="17"/>
              </w:numPr>
              <w:ind w:hanging="236"/>
              <w:jc w:val="left"/>
              <w:rPr>
                <w:rFonts w:ascii="Cambria" w:eastAsia="Arial Unicode MS" w:hAnsi="Cambria" w:cs="Arial"/>
                <w:bCs/>
                <w:color w:val="000000"/>
                <w:szCs w:val="18"/>
              </w:rPr>
            </w:pPr>
            <w:r w:rsidRPr="00675B9F">
              <w:rPr>
                <w:rFonts w:ascii="Cambria" w:eastAsia="Arial Unicode MS" w:hAnsi="Cambria" w:cs="Arial"/>
                <w:bCs/>
                <w:color w:val="000000"/>
                <w:szCs w:val="18"/>
              </w:rPr>
              <w:t xml:space="preserve">Curvature Vorticity at 850 </w:t>
            </w:r>
            <w:proofErr w:type="spellStart"/>
            <w:r w:rsidRPr="00675B9F">
              <w:rPr>
                <w:rFonts w:ascii="Cambria" w:eastAsia="Arial Unicode MS" w:hAnsi="Cambria" w:cs="Arial"/>
                <w:bCs/>
                <w:color w:val="000000"/>
                <w:szCs w:val="18"/>
              </w:rPr>
              <w:t>hPa</w:t>
            </w:r>
            <w:proofErr w:type="spellEnd"/>
          </w:p>
          <w:p w14:paraId="10B1B340" w14:textId="77777777" w:rsidR="009D1CE4" w:rsidRPr="00675B9F" w:rsidRDefault="009D1CE4" w:rsidP="00640513">
            <w:pPr>
              <w:widowControl/>
              <w:numPr>
                <w:ilvl w:val="0"/>
                <w:numId w:val="17"/>
              </w:numPr>
              <w:ind w:hanging="236"/>
              <w:jc w:val="left"/>
              <w:rPr>
                <w:rFonts w:ascii="Cambria" w:eastAsia="Arial Unicode MS" w:hAnsi="Cambria" w:cs="Arial"/>
                <w:bCs/>
                <w:color w:val="000000"/>
                <w:szCs w:val="18"/>
              </w:rPr>
            </w:pPr>
            <w:r w:rsidRPr="00675B9F">
              <w:rPr>
                <w:rFonts w:ascii="Cambria" w:eastAsia="Arial Unicode MS" w:hAnsi="Cambria" w:cs="Arial"/>
                <w:bCs/>
                <w:color w:val="000000"/>
                <w:szCs w:val="18"/>
              </w:rPr>
              <w:t xml:space="preserve">Vertical wind shear between 200 and 850 </w:t>
            </w:r>
            <w:proofErr w:type="spellStart"/>
            <w:r w:rsidRPr="00675B9F">
              <w:rPr>
                <w:rFonts w:ascii="Cambria" w:eastAsia="Arial Unicode MS" w:hAnsi="Cambria" w:cs="Arial"/>
                <w:bCs/>
                <w:color w:val="000000"/>
                <w:szCs w:val="18"/>
              </w:rPr>
              <w:t>hPa</w:t>
            </w:r>
            <w:proofErr w:type="spellEnd"/>
          </w:p>
          <w:p w14:paraId="0C366789" w14:textId="77777777" w:rsidR="009D1CE4" w:rsidRPr="00675B9F" w:rsidRDefault="009D1CE4" w:rsidP="00640513">
            <w:pPr>
              <w:widowControl/>
              <w:numPr>
                <w:ilvl w:val="0"/>
                <w:numId w:val="17"/>
              </w:numPr>
              <w:ind w:hanging="236"/>
              <w:jc w:val="left"/>
              <w:rPr>
                <w:rFonts w:ascii="Cambria" w:eastAsia="Arial Unicode MS" w:hAnsi="Cambria" w:cs="Arial"/>
                <w:bCs/>
                <w:color w:val="000000"/>
                <w:szCs w:val="18"/>
              </w:rPr>
            </w:pPr>
            <w:r w:rsidRPr="00675B9F">
              <w:rPr>
                <w:rFonts w:ascii="Cambria" w:eastAsia="Arial Unicode MS" w:hAnsi="Cambria" w:cs="Arial"/>
                <w:bCs/>
                <w:color w:val="000000"/>
                <w:szCs w:val="18"/>
              </w:rPr>
              <w:t>Sea Level Pressure</w:t>
            </w:r>
          </w:p>
          <w:p w14:paraId="1E2E989C" w14:textId="77777777" w:rsidR="009D1CE4" w:rsidRPr="00675B9F" w:rsidRDefault="009D1CE4" w:rsidP="00640513">
            <w:pPr>
              <w:widowControl/>
              <w:numPr>
                <w:ilvl w:val="0"/>
                <w:numId w:val="17"/>
              </w:numPr>
              <w:ind w:hanging="236"/>
              <w:jc w:val="left"/>
              <w:rPr>
                <w:rFonts w:ascii="Cambria" w:eastAsia="Arial Unicode MS" w:hAnsi="Cambria" w:cs="Arial"/>
                <w:bCs/>
                <w:color w:val="000000"/>
                <w:szCs w:val="21"/>
              </w:rPr>
            </w:pPr>
            <w:r w:rsidRPr="00675B9F">
              <w:rPr>
                <w:rFonts w:ascii="Cambria" w:eastAsia="Arial Unicode MS" w:hAnsi="Cambria" w:cs="Arial"/>
                <w:bCs/>
                <w:color w:val="000000"/>
                <w:szCs w:val="18"/>
              </w:rPr>
              <w:t>Genesis Potential Index</w:t>
            </w:r>
          </w:p>
        </w:tc>
      </w:tr>
      <w:tr w:rsidR="009D1CE4" w:rsidRPr="00675B9F" w14:paraId="4820DBF7" w14:textId="77777777" w:rsidTr="2C4A8571">
        <w:trPr>
          <w:trHeight w:val="567"/>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57234F3D" w14:textId="77777777" w:rsidR="009D1CE4" w:rsidRPr="00675B9F" w:rsidRDefault="009D1CE4" w:rsidP="00640513">
            <w:pPr>
              <w:jc w:val="center"/>
              <w:rPr>
                <w:rFonts w:ascii="Cambria" w:eastAsia="Yu Mincho" w:hAnsi="Cambria" w:cs="Arial"/>
                <w:bCs/>
                <w:color w:val="000000"/>
                <w:szCs w:val="18"/>
              </w:rPr>
            </w:pPr>
            <w:r w:rsidRPr="00675B9F">
              <w:rPr>
                <w:rFonts w:ascii="Cambria" w:eastAsia="Yu Mincho" w:hAnsi="Cambria" w:cs="Arial"/>
                <w:bCs/>
                <w:color w:val="000000"/>
                <w:szCs w:val="18"/>
              </w:rPr>
              <w:t>MJO Phase Diagram</w:t>
            </w:r>
          </w:p>
        </w:tc>
        <w:tc>
          <w:tcPr>
            <w:tcW w:w="1287" w:type="dxa"/>
            <w:tcBorders>
              <w:top w:val="single" w:sz="4" w:space="0" w:color="auto"/>
              <w:left w:val="nil"/>
              <w:bottom w:val="single" w:sz="4" w:space="0" w:color="auto"/>
              <w:right w:val="single" w:sz="4" w:space="0" w:color="auto"/>
            </w:tcBorders>
            <w:shd w:val="clear" w:color="auto" w:fill="auto"/>
            <w:noWrap/>
            <w:tcMar>
              <w:left w:w="57" w:type="dxa"/>
              <w:right w:w="28" w:type="dxa"/>
            </w:tcMar>
            <w:vAlign w:val="center"/>
          </w:tcPr>
          <w:p w14:paraId="00A3AE02" w14:textId="77777777" w:rsidR="009D1CE4" w:rsidRPr="00675B9F" w:rsidRDefault="009D1CE4" w:rsidP="00640513">
            <w:pPr>
              <w:jc w:val="center"/>
              <w:rPr>
                <w:rFonts w:ascii="Cambria" w:eastAsia="Yu Mincho" w:hAnsi="Cambria" w:cs="Arial"/>
                <w:bCs/>
                <w:color w:val="000000"/>
                <w:szCs w:val="18"/>
              </w:rPr>
            </w:pPr>
            <w:r w:rsidRPr="00675B9F">
              <w:rPr>
                <w:rFonts w:ascii="Cambria" w:eastAsia="Yu Mincho" w:hAnsi="Cambria" w:cs="Arial"/>
                <w:bCs/>
                <w:color w:val="000000"/>
                <w:szCs w:val="18"/>
              </w:rPr>
              <w:t>Daily</w:t>
            </w: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225723D9" w14:textId="77777777" w:rsidR="009D1CE4" w:rsidRPr="00675B9F" w:rsidRDefault="009D1CE4" w:rsidP="00640513">
            <w:pPr>
              <w:widowControl/>
              <w:numPr>
                <w:ilvl w:val="0"/>
                <w:numId w:val="14"/>
              </w:numPr>
              <w:ind w:leftChars="-1" w:left="0" w:hangingChars="1" w:hanging="2"/>
              <w:jc w:val="left"/>
              <w:rPr>
                <w:rFonts w:ascii="Cambria" w:eastAsia="Arial Unicode MS" w:hAnsi="Cambria" w:cs="Arial"/>
                <w:bCs/>
                <w:color w:val="000000"/>
                <w:szCs w:val="18"/>
              </w:rPr>
            </w:pPr>
            <w:r w:rsidRPr="00675B9F">
              <w:rPr>
                <w:rFonts w:ascii="Cambria" w:eastAsia="Yu Mincho" w:hAnsi="Cambria" w:cs="Arial"/>
                <w:bCs/>
                <w:color w:val="000000"/>
                <w:szCs w:val="18"/>
              </w:rPr>
              <w:t xml:space="preserve">MJO phase and amplitude diagram and MJO </w:t>
            </w:r>
            <w:proofErr w:type="spellStart"/>
            <w:r w:rsidRPr="00675B9F">
              <w:rPr>
                <w:rStyle w:val="Emphasis"/>
                <w:rFonts w:ascii="Cambria" w:hAnsi="Cambria" w:cs="Arial"/>
                <w:i w:val="0"/>
              </w:rPr>
              <w:t>Hovmöller</w:t>
            </w:r>
            <w:proofErr w:type="spellEnd"/>
            <w:r w:rsidRPr="00675B9F">
              <w:rPr>
                <w:rFonts w:ascii="Cambria" w:eastAsia="Yu Mincho" w:hAnsi="Cambria" w:cs="Arial"/>
                <w:bCs/>
                <w:i/>
                <w:color w:val="000000"/>
                <w:szCs w:val="18"/>
              </w:rPr>
              <w:t xml:space="preserve"> </w:t>
            </w:r>
            <w:r w:rsidRPr="00675B9F">
              <w:rPr>
                <w:rFonts w:ascii="Cambria" w:eastAsia="Yu Mincho" w:hAnsi="Cambria" w:cs="Arial"/>
                <w:bCs/>
                <w:color w:val="000000"/>
                <w:szCs w:val="18"/>
              </w:rPr>
              <w:t>diagram</w:t>
            </w:r>
          </w:p>
          <w:p w14:paraId="0406FA41" w14:textId="77777777" w:rsidR="009D1CE4" w:rsidRPr="00675B9F" w:rsidRDefault="009D1CE4" w:rsidP="00640513">
            <w:pPr>
              <w:widowControl/>
              <w:ind w:firstLineChars="50" w:firstLine="105"/>
              <w:jc w:val="left"/>
              <w:rPr>
                <w:rFonts w:ascii="Cambria" w:eastAsia="Arial Unicode MS" w:hAnsi="Cambria" w:cs="Arial"/>
                <w:bCs/>
                <w:color w:val="000000"/>
                <w:szCs w:val="18"/>
              </w:rPr>
            </w:pPr>
            <w:r w:rsidRPr="00675B9F">
              <w:rPr>
                <w:rFonts w:ascii="Cambria" w:eastAsia="Yu Mincho" w:hAnsi="Cambria" w:cs="Arial"/>
                <w:bCs/>
                <w:color w:val="000000"/>
                <w:szCs w:val="18"/>
              </w:rPr>
              <w:t xml:space="preserve"> (</w:t>
            </w:r>
            <w:proofErr w:type="gramStart"/>
            <w:r w:rsidRPr="00675B9F">
              <w:rPr>
                <w:rFonts w:ascii="Cambria" w:eastAsia="Yu Mincho" w:hAnsi="Cambria" w:cs="Arial"/>
                <w:bCs/>
                <w:color w:val="000000"/>
                <w:szCs w:val="18"/>
              </w:rPr>
              <w:t>linked</w:t>
            </w:r>
            <w:proofErr w:type="gramEnd"/>
            <w:r w:rsidRPr="00675B9F">
              <w:rPr>
                <w:rFonts w:ascii="Cambria" w:eastAsia="Yu Mincho" w:hAnsi="Cambria" w:cs="Arial"/>
                <w:bCs/>
                <w:color w:val="000000"/>
                <w:szCs w:val="18"/>
              </w:rPr>
              <w:t xml:space="preserve"> to the Tokyo Climate Center web site:</w:t>
            </w:r>
          </w:p>
          <w:p w14:paraId="1ABB33FE" w14:textId="77777777" w:rsidR="009D1CE4" w:rsidRPr="00675B9F" w:rsidRDefault="009D1CE4" w:rsidP="00640513">
            <w:pPr>
              <w:widowControl/>
              <w:ind w:firstLineChars="100" w:firstLine="200"/>
              <w:jc w:val="left"/>
              <w:rPr>
                <w:rFonts w:ascii="Cambria" w:eastAsia="Yu Mincho" w:hAnsi="Cambria" w:cs="Arial"/>
                <w:bCs/>
                <w:color w:val="000000"/>
                <w:sz w:val="20"/>
                <w:szCs w:val="18"/>
              </w:rPr>
            </w:pPr>
            <w:r w:rsidRPr="00675B9F">
              <w:rPr>
                <w:rFonts w:ascii="Cambria" w:eastAsia="Yu Mincho" w:hAnsi="Cambria" w:cs="Arial"/>
                <w:bCs/>
                <w:color w:val="000000"/>
                <w:sz w:val="20"/>
                <w:szCs w:val="18"/>
              </w:rPr>
              <w:lastRenderedPageBreak/>
              <w:t>https://ds.data.jma.go.jp/tcc/tcc/products/clisys/mjo/monitor.html</w:t>
            </w:r>
          </w:p>
          <w:p w14:paraId="1AC66517" w14:textId="77777777" w:rsidR="009D1CE4" w:rsidRPr="00675B9F" w:rsidRDefault="009D1CE4" w:rsidP="00640513">
            <w:pPr>
              <w:widowControl/>
              <w:ind w:firstLineChars="100" w:firstLine="200"/>
              <w:jc w:val="left"/>
              <w:rPr>
                <w:rFonts w:ascii="Cambria" w:eastAsia="Arial Unicode MS" w:hAnsi="Cambria" w:cs="Arial"/>
                <w:bCs/>
                <w:color w:val="000000"/>
                <w:szCs w:val="18"/>
              </w:rPr>
            </w:pPr>
            <w:r w:rsidRPr="00675B9F">
              <w:rPr>
                <w:rFonts w:ascii="Cambria" w:eastAsia="Yu Mincho" w:hAnsi="Cambria" w:cs="Arial"/>
                <w:bCs/>
                <w:color w:val="000000"/>
                <w:sz w:val="20"/>
                <w:szCs w:val="18"/>
              </w:rPr>
              <w:t>https://ds.data.jma.go.jp/tcc/tcc/products/clisys/ASIA_TCC/mjo_cross.html</w:t>
            </w:r>
            <w:r w:rsidRPr="00675B9F">
              <w:rPr>
                <w:rFonts w:ascii="Cambria" w:eastAsia="Yu Mincho" w:hAnsi="Cambria" w:cs="Arial"/>
                <w:bCs/>
                <w:color w:val="000000"/>
                <w:szCs w:val="18"/>
              </w:rPr>
              <w:t>)</w:t>
            </w:r>
          </w:p>
        </w:tc>
      </w:tr>
      <w:tr w:rsidR="009D1CE4" w:rsidRPr="00675B9F" w14:paraId="68554E82" w14:textId="77777777" w:rsidTr="2C4A8571">
        <w:trPr>
          <w:trHeight w:val="567"/>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2FA36231" w14:textId="77777777" w:rsidR="009D1CE4" w:rsidRPr="00675B9F" w:rsidRDefault="009D1CE4" w:rsidP="00640513">
            <w:pPr>
              <w:jc w:val="center"/>
              <w:rPr>
                <w:rFonts w:ascii="Cambria" w:eastAsia="Yu Mincho" w:hAnsi="Cambria" w:cs="Arial"/>
                <w:bCs/>
                <w:color w:val="000000"/>
                <w:szCs w:val="18"/>
              </w:rPr>
            </w:pPr>
            <w:r w:rsidRPr="00675B9F">
              <w:rPr>
                <w:rFonts w:ascii="Cambria" w:eastAsia="Arial Unicode MS" w:hAnsi="Cambria" w:cs="Arial"/>
                <w:bCs/>
                <w:color w:val="000000"/>
                <w:szCs w:val="18"/>
              </w:rPr>
              <w:lastRenderedPageBreak/>
              <w:t>Asian Monsoon Monitoring Indices</w:t>
            </w:r>
          </w:p>
        </w:tc>
        <w:tc>
          <w:tcPr>
            <w:tcW w:w="1287" w:type="dxa"/>
            <w:tcBorders>
              <w:top w:val="single" w:sz="4" w:space="0" w:color="auto"/>
              <w:left w:val="nil"/>
              <w:bottom w:val="single" w:sz="4" w:space="0" w:color="auto"/>
              <w:right w:val="single" w:sz="4" w:space="0" w:color="auto"/>
            </w:tcBorders>
            <w:shd w:val="clear" w:color="auto" w:fill="auto"/>
            <w:noWrap/>
            <w:tcMar>
              <w:left w:w="57" w:type="dxa"/>
              <w:right w:w="28" w:type="dxa"/>
            </w:tcMar>
            <w:vAlign w:val="center"/>
          </w:tcPr>
          <w:p w14:paraId="29FAD0A9" w14:textId="77777777" w:rsidR="009D1CE4" w:rsidRPr="00675B9F" w:rsidRDefault="009D1CE4" w:rsidP="00640513">
            <w:pPr>
              <w:jc w:val="center"/>
              <w:rPr>
                <w:rFonts w:ascii="Cambria" w:eastAsia="Yu Mincho" w:hAnsi="Cambria" w:cs="Arial"/>
                <w:bCs/>
                <w:color w:val="000000"/>
                <w:szCs w:val="18"/>
              </w:rPr>
            </w:pPr>
            <w:r w:rsidRPr="00675B9F">
              <w:rPr>
                <w:rFonts w:ascii="Cambria" w:eastAsia="Yu Mincho" w:hAnsi="Cambria" w:cs="Arial"/>
                <w:bCs/>
                <w:color w:val="000000"/>
                <w:szCs w:val="18"/>
              </w:rPr>
              <w:t xml:space="preserve">Daily, </w:t>
            </w:r>
          </w:p>
          <w:p w14:paraId="1623BB97" w14:textId="77777777" w:rsidR="009D1CE4" w:rsidRPr="00675B9F" w:rsidRDefault="009D1CE4" w:rsidP="00640513">
            <w:pPr>
              <w:jc w:val="center"/>
              <w:rPr>
                <w:rFonts w:ascii="Cambria" w:eastAsia="Yu Mincho" w:hAnsi="Cambria" w:cs="Arial"/>
                <w:bCs/>
                <w:color w:val="000000"/>
                <w:szCs w:val="18"/>
              </w:rPr>
            </w:pPr>
            <w:r w:rsidRPr="00675B9F">
              <w:rPr>
                <w:rFonts w:ascii="Cambria" w:eastAsia="Yu Mincho" w:hAnsi="Cambria" w:cs="Arial"/>
                <w:bCs/>
                <w:color w:val="000000"/>
                <w:szCs w:val="18"/>
              </w:rPr>
              <w:t>only during Apr. - Oct.</w:t>
            </w: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73E03B50" w14:textId="77777777" w:rsidR="009D1CE4" w:rsidRPr="00675B9F" w:rsidRDefault="009D1CE4" w:rsidP="00640513">
            <w:pPr>
              <w:widowControl/>
              <w:numPr>
                <w:ilvl w:val="0"/>
                <w:numId w:val="14"/>
              </w:numPr>
              <w:ind w:leftChars="-1" w:left="-2" w:firstLine="2"/>
              <w:jc w:val="left"/>
              <w:rPr>
                <w:rFonts w:ascii="Cambria" w:eastAsia="Yu Mincho" w:hAnsi="Cambria" w:cs="Arial"/>
                <w:bCs/>
                <w:color w:val="000000"/>
                <w:szCs w:val="18"/>
              </w:rPr>
            </w:pPr>
            <w:r w:rsidRPr="00675B9F">
              <w:rPr>
                <w:rFonts w:ascii="Cambria" w:eastAsia="Yu Mincho" w:hAnsi="Cambria" w:cs="Arial"/>
                <w:bCs/>
                <w:color w:val="000000"/>
                <w:szCs w:val="18"/>
              </w:rPr>
              <w:t xml:space="preserve">Time series of vertical wind shear, OLR and other indices associated with SW </w:t>
            </w:r>
          </w:p>
          <w:p w14:paraId="7C505363" w14:textId="77777777" w:rsidR="009D1CE4" w:rsidRPr="00675B9F" w:rsidRDefault="009D1CE4" w:rsidP="00640513">
            <w:pPr>
              <w:widowControl/>
              <w:ind w:firstLineChars="100" w:firstLine="210"/>
              <w:jc w:val="left"/>
              <w:rPr>
                <w:rFonts w:ascii="Cambria" w:eastAsia="Yu Mincho" w:hAnsi="Cambria" w:cs="Arial"/>
                <w:bCs/>
                <w:color w:val="000000"/>
                <w:szCs w:val="18"/>
              </w:rPr>
            </w:pPr>
            <w:r w:rsidRPr="00675B9F">
              <w:rPr>
                <w:rFonts w:ascii="Cambria" w:eastAsia="Yu Mincho" w:hAnsi="Cambria" w:cs="Arial"/>
                <w:bCs/>
                <w:color w:val="000000"/>
                <w:szCs w:val="18"/>
              </w:rPr>
              <w:t xml:space="preserve">Asian Monsoon (linked to the Tokyo Climate Center web site: </w:t>
            </w:r>
          </w:p>
          <w:p w14:paraId="309BE963" w14:textId="77777777" w:rsidR="009D1CE4" w:rsidRPr="00675B9F" w:rsidRDefault="009D1CE4" w:rsidP="00640513">
            <w:pPr>
              <w:widowControl/>
              <w:ind w:left="172"/>
              <w:jc w:val="left"/>
              <w:rPr>
                <w:rFonts w:ascii="Cambria" w:eastAsia="Yu Mincho" w:hAnsi="Cambria" w:cs="Arial"/>
                <w:bCs/>
                <w:color w:val="000000"/>
                <w:szCs w:val="18"/>
              </w:rPr>
            </w:pPr>
            <w:r w:rsidRPr="00675B9F">
              <w:rPr>
                <w:rFonts w:ascii="Cambria" w:eastAsia="Yu Mincho" w:hAnsi="Cambria" w:cs="Arial"/>
                <w:bCs/>
                <w:color w:val="000000"/>
                <w:sz w:val="20"/>
                <w:szCs w:val="18"/>
              </w:rPr>
              <w:t>https://ds.data.jma.go.jp/tcc/tcc/products/clisys/ASIA_TCC/monsoon_index.html)</w:t>
            </w:r>
          </w:p>
        </w:tc>
      </w:tr>
      <w:tr w:rsidR="009D1CE4" w:rsidRPr="00675B9F" w14:paraId="5D0779CD" w14:textId="77777777" w:rsidTr="2C4A8571">
        <w:trPr>
          <w:trHeight w:val="419"/>
        </w:trPr>
        <w:tc>
          <w:tcPr>
            <w:tcW w:w="1014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BB1BF5F" w14:textId="77777777" w:rsidR="009D1CE4" w:rsidRPr="00675B9F" w:rsidRDefault="009D1CE4" w:rsidP="00640513">
            <w:pPr>
              <w:ind w:leftChars="100" w:left="210"/>
              <w:rPr>
                <w:rFonts w:ascii="Cambria" w:eastAsia="Arial Unicode MS" w:hAnsi="Cambria" w:cs="Arial"/>
                <w:bCs/>
                <w:color w:val="000000"/>
                <w:szCs w:val="21"/>
              </w:rPr>
            </w:pPr>
            <w:r w:rsidRPr="00675B9F">
              <w:rPr>
                <w:rFonts w:ascii="Cambria" w:eastAsia="Arial Unicode MS" w:hAnsi="Cambria" w:cs="Arial"/>
                <w:bCs/>
                <w:color w:val="000000"/>
                <w:szCs w:val="21"/>
              </w:rPr>
              <w:t>Ocean Condition</w:t>
            </w:r>
          </w:p>
        </w:tc>
      </w:tr>
      <w:tr w:rsidR="009D1CE4" w:rsidRPr="00675B9F" w14:paraId="0546BA65" w14:textId="77777777" w:rsidTr="2C4A8571">
        <w:trPr>
          <w:trHeight w:val="567"/>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02D88298"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SST</w:t>
            </w:r>
          </w:p>
        </w:tc>
        <w:tc>
          <w:tcPr>
            <w:tcW w:w="1287" w:type="dxa"/>
            <w:tcBorders>
              <w:top w:val="single" w:sz="4" w:space="0" w:color="auto"/>
              <w:left w:val="nil"/>
              <w:bottom w:val="single" w:sz="4" w:space="0" w:color="auto"/>
              <w:right w:val="single" w:sz="4" w:space="0" w:color="auto"/>
            </w:tcBorders>
            <w:shd w:val="clear" w:color="auto" w:fill="auto"/>
            <w:noWrap/>
            <w:vAlign w:val="center"/>
          </w:tcPr>
          <w:p w14:paraId="4716C1E2"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Once/day</w:t>
            </w: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4F18CB94" w14:textId="77777777" w:rsidR="009D1CE4" w:rsidRPr="00675B9F" w:rsidRDefault="009D1CE4" w:rsidP="00640513">
            <w:pPr>
              <w:widowControl/>
              <w:numPr>
                <w:ilvl w:val="0"/>
                <w:numId w:val="15"/>
              </w:numPr>
              <w:jc w:val="left"/>
              <w:rPr>
                <w:rFonts w:ascii="Cambria" w:eastAsia="Arial Unicode MS" w:hAnsi="Cambria" w:cs="Arial"/>
                <w:bCs/>
                <w:color w:val="000000"/>
                <w:szCs w:val="21"/>
              </w:rPr>
            </w:pPr>
            <w:r w:rsidRPr="00675B9F">
              <w:rPr>
                <w:rFonts w:ascii="Cambria" w:eastAsia="Arial Unicode MS" w:hAnsi="Cambria" w:cs="Arial"/>
                <w:bCs/>
                <w:color w:val="000000"/>
                <w:szCs w:val="21"/>
              </w:rPr>
              <w:t>Sea surface temperature and related differences from 24 hours ago</w:t>
            </w:r>
          </w:p>
        </w:tc>
      </w:tr>
      <w:tr w:rsidR="009D1CE4" w:rsidRPr="00675B9F" w14:paraId="597BAF18" w14:textId="77777777" w:rsidTr="2C4A8571">
        <w:trPr>
          <w:trHeight w:val="567"/>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05696F10" w14:textId="77777777" w:rsidR="009D1CE4" w:rsidRPr="00675B9F" w:rsidRDefault="009D1CE4" w:rsidP="00640513">
            <w:pPr>
              <w:jc w:val="center"/>
              <w:rPr>
                <w:rFonts w:ascii="Cambria" w:eastAsia="Arial Unicode MS" w:hAnsi="Cambria" w:cs="Arial"/>
                <w:bCs/>
                <w:color w:val="000000"/>
                <w:szCs w:val="18"/>
              </w:rPr>
            </w:pPr>
            <w:r w:rsidRPr="00675B9F">
              <w:rPr>
                <w:rFonts w:ascii="Cambria" w:eastAsia="Arial Unicode MS" w:hAnsi="Cambria" w:cs="Arial"/>
                <w:bCs/>
                <w:color w:val="000000"/>
                <w:szCs w:val="18"/>
              </w:rPr>
              <w:t>TCHP</w:t>
            </w:r>
          </w:p>
        </w:tc>
        <w:tc>
          <w:tcPr>
            <w:tcW w:w="1287" w:type="dxa"/>
            <w:tcBorders>
              <w:top w:val="single" w:sz="4" w:space="0" w:color="auto"/>
              <w:left w:val="nil"/>
              <w:bottom w:val="single" w:sz="4" w:space="0" w:color="auto"/>
              <w:right w:val="single" w:sz="4" w:space="0" w:color="auto"/>
            </w:tcBorders>
            <w:shd w:val="clear" w:color="auto" w:fill="auto"/>
            <w:noWrap/>
            <w:vAlign w:val="center"/>
          </w:tcPr>
          <w:p w14:paraId="38D67F65" w14:textId="77777777" w:rsidR="009D1CE4" w:rsidRPr="00675B9F" w:rsidRDefault="009D1CE4" w:rsidP="00640513">
            <w:pPr>
              <w:jc w:val="center"/>
              <w:rPr>
                <w:rFonts w:ascii="Cambria" w:eastAsia="Yu Mincho" w:hAnsi="Cambria" w:cs="Arial"/>
                <w:bCs/>
                <w:color w:val="000000"/>
                <w:szCs w:val="18"/>
              </w:rPr>
            </w:pPr>
            <w:r w:rsidRPr="00675B9F">
              <w:rPr>
                <w:rFonts w:ascii="Cambria" w:eastAsia="Arial Unicode MS" w:hAnsi="Cambria" w:cs="Arial"/>
                <w:bCs/>
                <w:color w:val="000000"/>
                <w:szCs w:val="21"/>
              </w:rPr>
              <w:t>Once/day</w:t>
            </w: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17E22394" w14:textId="77777777" w:rsidR="009D1CE4" w:rsidRPr="00675B9F" w:rsidRDefault="009D1CE4" w:rsidP="00640513">
            <w:pPr>
              <w:widowControl/>
              <w:numPr>
                <w:ilvl w:val="0"/>
                <w:numId w:val="14"/>
              </w:numPr>
              <w:ind w:leftChars="-1" w:left="0" w:hangingChars="1" w:hanging="2"/>
              <w:jc w:val="left"/>
              <w:rPr>
                <w:rFonts w:ascii="Cambria" w:eastAsia="Yu Mincho" w:hAnsi="Cambria" w:cs="Arial"/>
                <w:bCs/>
                <w:color w:val="000000"/>
                <w:szCs w:val="18"/>
              </w:rPr>
            </w:pPr>
            <w:r w:rsidRPr="00675B9F">
              <w:rPr>
                <w:rFonts w:ascii="Cambria" w:eastAsia="Arial Unicode MS" w:hAnsi="Cambria" w:cs="Arial"/>
                <w:bCs/>
                <w:color w:val="000000"/>
                <w:szCs w:val="21"/>
              </w:rPr>
              <w:t>Tropical cyclone heat potential and related differences from 24 hours ago</w:t>
            </w:r>
          </w:p>
        </w:tc>
      </w:tr>
      <w:tr w:rsidR="009D1CE4" w:rsidRPr="00675B9F" w14:paraId="056B0436" w14:textId="77777777" w:rsidTr="2C4A8571">
        <w:trPr>
          <w:trHeight w:val="419"/>
        </w:trPr>
        <w:tc>
          <w:tcPr>
            <w:tcW w:w="1014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8F90CBF" w14:textId="77777777" w:rsidR="009D1CE4" w:rsidRPr="00675B9F" w:rsidRDefault="009D1CE4" w:rsidP="00640513">
            <w:pPr>
              <w:ind w:leftChars="100" w:left="210"/>
              <w:rPr>
                <w:rFonts w:ascii="Cambria" w:eastAsia="Arial Unicode MS" w:hAnsi="Cambria" w:cs="Arial"/>
                <w:bCs/>
                <w:color w:val="000000"/>
                <w:szCs w:val="21"/>
              </w:rPr>
            </w:pPr>
            <w:r w:rsidRPr="00675B9F">
              <w:rPr>
                <w:rFonts w:ascii="Cambria" w:eastAsia="Arial Unicode MS" w:hAnsi="Cambria" w:cs="Arial"/>
                <w:bCs/>
                <w:color w:val="000000"/>
                <w:szCs w:val="21"/>
              </w:rPr>
              <w:t>Numerical TC Prediction</w:t>
            </w:r>
          </w:p>
        </w:tc>
      </w:tr>
      <w:tr w:rsidR="009D1CE4" w:rsidRPr="00675B9F" w14:paraId="0ADAC20D" w14:textId="77777777" w:rsidTr="2C4A8571">
        <w:trPr>
          <w:trHeight w:val="765"/>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758D32CD" w14:textId="77777777" w:rsidR="009D1CE4" w:rsidRPr="00675B9F" w:rsidRDefault="009D1CE4" w:rsidP="00640513">
            <w:pPr>
              <w:jc w:val="center"/>
              <w:rPr>
                <w:rFonts w:ascii="Cambria" w:eastAsia="Arial Unicode MS" w:hAnsi="Cambria"/>
                <w:bCs/>
                <w:color w:val="000000"/>
              </w:rPr>
            </w:pPr>
            <w:r w:rsidRPr="00675B9F">
              <w:rPr>
                <w:rFonts w:ascii="Cambria" w:eastAsia="Arial Unicode MS" w:hAnsi="Cambria"/>
                <w:bCs/>
                <w:color w:val="000000"/>
              </w:rPr>
              <w:t>Track Bulletin</w:t>
            </w:r>
          </w:p>
        </w:tc>
        <w:tc>
          <w:tcPr>
            <w:tcW w:w="1287" w:type="dxa"/>
            <w:tcBorders>
              <w:top w:val="single" w:sz="4" w:space="0" w:color="auto"/>
              <w:left w:val="nil"/>
              <w:bottom w:val="single" w:sz="4" w:space="0" w:color="auto"/>
              <w:right w:val="single" w:sz="4" w:space="0" w:color="auto"/>
            </w:tcBorders>
            <w:shd w:val="clear" w:color="auto" w:fill="auto"/>
            <w:noWrap/>
            <w:vAlign w:val="center"/>
          </w:tcPr>
          <w:p w14:paraId="44E2E29A" w14:textId="77777777" w:rsidR="009D1CE4" w:rsidRPr="00675B9F" w:rsidRDefault="009D1CE4" w:rsidP="00640513">
            <w:pPr>
              <w:jc w:val="center"/>
              <w:rPr>
                <w:rFonts w:ascii="Cambria" w:eastAsia="Arial Unicode MS" w:hAnsi="Cambria"/>
                <w:bCs/>
                <w:color w:val="000000"/>
              </w:rPr>
            </w:pPr>
            <w:r w:rsidRPr="00675B9F">
              <w:rPr>
                <w:rFonts w:ascii="Cambria" w:eastAsia="Arial Unicode MS" w:hAnsi="Cambria"/>
                <w:bCs/>
                <w:color w:val="000000"/>
              </w:rPr>
              <w:t>4 times/day</w:t>
            </w: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4F1BF8CC" w14:textId="77777777" w:rsidR="009D1CE4" w:rsidRPr="00675B9F" w:rsidRDefault="009D1CE4" w:rsidP="00640513">
            <w:pPr>
              <w:pStyle w:val="ListParagraph"/>
              <w:widowControl/>
              <w:numPr>
                <w:ilvl w:val="0"/>
                <w:numId w:val="20"/>
              </w:numPr>
              <w:ind w:leftChars="0" w:left="150" w:hanging="150"/>
              <w:jc w:val="left"/>
              <w:rPr>
                <w:rFonts w:ascii="Cambria" w:eastAsia="Arial Unicode MS" w:hAnsi="Cambria"/>
                <w:bCs/>
                <w:color w:val="000000"/>
              </w:rPr>
            </w:pPr>
            <w:r w:rsidRPr="00675B9F">
              <w:rPr>
                <w:rFonts w:ascii="Cambria" w:eastAsia="Arial Unicode MS" w:hAnsi="Cambria"/>
                <w:bCs/>
                <w:color w:val="000000"/>
              </w:rPr>
              <w:t>RSMC Tokyo Tropical Cyclone Track Forecast Bulletin</w:t>
            </w:r>
          </w:p>
          <w:p w14:paraId="7F24958E" w14:textId="77777777" w:rsidR="009D1CE4" w:rsidRPr="00675B9F" w:rsidRDefault="009D1CE4" w:rsidP="00640513">
            <w:pPr>
              <w:pStyle w:val="ListParagraph"/>
              <w:widowControl/>
              <w:numPr>
                <w:ilvl w:val="1"/>
                <w:numId w:val="20"/>
              </w:numPr>
              <w:ind w:leftChars="0" w:left="292" w:hanging="142"/>
              <w:jc w:val="left"/>
              <w:rPr>
                <w:rFonts w:ascii="Cambria" w:eastAsia="Arial Unicode MS" w:hAnsi="Cambria"/>
                <w:bCs/>
                <w:color w:val="000000"/>
              </w:rPr>
            </w:pPr>
            <w:r w:rsidRPr="00675B9F">
              <w:rPr>
                <w:rFonts w:ascii="Cambria" w:eastAsia="Arial Unicode MS" w:hAnsi="Cambria"/>
                <w:bCs/>
                <w:color w:val="000000"/>
              </w:rPr>
              <w:t>Track forecast by GSM (FXPQ2X)</w:t>
            </w:r>
          </w:p>
          <w:p w14:paraId="398A548F" w14:textId="77777777" w:rsidR="009D1CE4" w:rsidRPr="00675B9F" w:rsidRDefault="009D1CE4" w:rsidP="00640513">
            <w:pPr>
              <w:pStyle w:val="ListParagraph"/>
              <w:widowControl/>
              <w:numPr>
                <w:ilvl w:val="1"/>
                <w:numId w:val="20"/>
              </w:numPr>
              <w:ind w:leftChars="0" w:left="292" w:hanging="142"/>
              <w:jc w:val="left"/>
              <w:rPr>
                <w:rFonts w:ascii="Cambria" w:eastAsia="Arial Unicode MS" w:hAnsi="Cambria"/>
                <w:bCs/>
                <w:color w:val="000000"/>
              </w:rPr>
            </w:pPr>
            <w:r w:rsidRPr="00675B9F">
              <w:rPr>
                <w:rFonts w:ascii="Cambria" w:eastAsia="Arial Unicode MS" w:hAnsi="Cambria"/>
                <w:bCs/>
                <w:color w:val="000000"/>
              </w:rPr>
              <w:t>Track forecast by GEPS (FXPQ3X)</w:t>
            </w:r>
          </w:p>
        </w:tc>
      </w:tr>
      <w:tr w:rsidR="009D1CE4" w:rsidRPr="00675B9F" w14:paraId="20F0FD2D" w14:textId="77777777" w:rsidTr="2C4A8571">
        <w:trPr>
          <w:trHeight w:val="765"/>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055326DF"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TC intensity</w:t>
            </w:r>
          </w:p>
          <w:p w14:paraId="6206EAB0"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(TIFS monitor)</w:t>
            </w:r>
          </w:p>
        </w:tc>
        <w:tc>
          <w:tcPr>
            <w:tcW w:w="1287" w:type="dxa"/>
            <w:tcBorders>
              <w:top w:val="single" w:sz="4" w:space="0" w:color="auto"/>
              <w:left w:val="nil"/>
              <w:bottom w:val="single" w:sz="4" w:space="0" w:color="auto"/>
              <w:right w:val="single" w:sz="4" w:space="0" w:color="auto"/>
            </w:tcBorders>
            <w:shd w:val="clear" w:color="auto" w:fill="auto"/>
            <w:noWrap/>
            <w:vAlign w:val="center"/>
          </w:tcPr>
          <w:p w14:paraId="3E664C30"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bCs/>
                <w:color w:val="000000"/>
              </w:rPr>
              <w:t>4 times/day</w:t>
            </w: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758596A4" w14:textId="77777777" w:rsidR="009D1CE4" w:rsidRPr="00675B9F" w:rsidRDefault="009D1CE4" w:rsidP="00640513">
            <w:pPr>
              <w:widowControl/>
              <w:numPr>
                <w:ilvl w:val="0"/>
                <w:numId w:val="15"/>
              </w:numPr>
              <w:ind w:left="122" w:hanging="122"/>
              <w:jc w:val="left"/>
              <w:rPr>
                <w:rFonts w:ascii="Cambria" w:eastAsia="Arial Unicode MS" w:hAnsi="Cambria" w:cs="Arial"/>
                <w:bCs/>
                <w:color w:val="000000"/>
                <w:szCs w:val="21"/>
              </w:rPr>
            </w:pPr>
            <w:r w:rsidRPr="00675B9F">
              <w:rPr>
                <w:rFonts w:ascii="Cambria" w:eastAsia="Arial Unicode MS" w:hAnsi="Cambria" w:cs="Arial"/>
                <w:bCs/>
                <w:color w:val="000000"/>
                <w:szCs w:val="21"/>
              </w:rPr>
              <w:t>TIFS (Typhoon Intensity Forecast scheme based on SHIPS) Monitor</w:t>
            </w:r>
          </w:p>
        </w:tc>
      </w:tr>
      <w:tr w:rsidR="009D1CE4" w:rsidRPr="00675B9F" w14:paraId="7DAE6BE3" w14:textId="77777777" w:rsidTr="2C4A8571">
        <w:trPr>
          <w:trHeight w:val="765"/>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582D7AE4"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TC Track Prediction</w:t>
            </w:r>
          </w:p>
        </w:tc>
        <w:tc>
          <w:tcPr>
            <w:tcW w:w="1287" w:type="dxa"/>
            <w:tcBorders>
              <w:top w:val="single" w:sz="4" w:space="0" w:color="auto"/>
              <w:left w:val="nil"/>
              <w:bottom w:val="single" w:sz="4" w:space="0" w:color="auto"/>
              <w:right w:val="single" w:sz="4" w:space="0" w:color="auto"/>
            </w:tcBorders>
            <w:shd w:val="clear" w:color="auto" w:fill="auto"/>
            <w:noWrap/>
            <w:vAlign w:val="center"/>
          </w:tcPr>
          <w:p w14:paraId="63D06AF9"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4 times/day</w:t>
            </w: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4DA4ACBF" w14:textId="77777777" w:rsidR="009D1CE4" w:rsidRPr="00675B9F" w:rsidRDefault="009D1CE4" w:rsidP="00640513">
            <w:pPr>
              <w:widowControl/>
              <w:numPr>
                <w:ilvl w:val="0"/>
                <w:numId w:val="15"/>
              </w:numPr>
              <w:ind w:left="122" w:hanging="122"/>
              <w:jc w:val="left"/>
              <w:rPr>
                <w:rFonts w:ascii="Cambria" w:eastAsia="Arial Unicode MS" w:hAnsi="Cambria" w:cs="Arial"/>
                <w:bCs/>
                <w:color w:val="000000"/>
                <w:szCs w:val="21"/>
              </w:rPr>
            </w:pPr>
            <w:r w:rsidRPr="00675B9F">
              <w:rPr>
                <w:rFonts w:ascii="Cambria" w:eastAsia="Arial Unicode MS" w:hAnsi="Cambria" w:cs="Arial"/>
                <w:bCs/>
                <w:color w:val="000000"/>
                <w:szCs w:val="21"/>
              </w:rPr>
              <w:t>TC track prediction of deterministic NWP models from nine centers (BoM, CMA, CMC, DWD, ECMWF, KMA, NCEP, UKMO and JMA) and a related consensus</w:t>
            </w:r>
          </w:p>
          <w:p w14:paraId="4183F081" w14:textId="77777777" w:rsidR="009D1CE4" w:rsidRPr="00675B9F" w:rsidRDefault="009D1CE4" w:rsidP="00640513">
            <w:pPr>
              <w:widowControl/>
              <w:numPr>
                <w:ilvl w:val="0"/>
                <w:numId w:val="15"/>
              </w:numPr>
              <w:ind w:left="122" w:hanging="122"/>
              <w:jc w:val="left"/>
              <w:rPr>
                <w:rFonts w:ascii="Cambria" w:eastAsia="Arial Unicode MS" w:hAnsi="Cambria" w:cs="Arial"/>
                <w:bCs/>
                <w:color w:val="000000"/>
                <w:szCs w:val="21"/>
              </w:rPr>
            </w:pPr>
            <w:r w:rsidRPr="00675B9F">
              <w:rPr>
                <w:rFonts w:ascii="Cambria" w:eastAsia="Arial Unicode MS" w:hAnsi="Cambria" w:cs="Arial"/>
                <w:bCs/>
                <w:color w:val="000000"/>
                <w:szCs w:val="21"/>
              </w:rPr>
              <w:t>TC track prediction of EPS models from four centers (ECMWF, NCEP, UKMO and JMA)</w:t>
            </w:r>
          </w:p>
        </w:tc>
      </w:tr>
      <w:tr w:rsidR="009D1CE4" w:rsidRPr="00675B9F" w14:paraId="5F6AF060" w14:textId="77777777" w:rsidTr="2C4A8571">
        <w:trPr>
          <w:trHeight w:val="557"/>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276DDA4E"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TC Activity Prediction</w:t>
            </w:r>
          </w:p>
        </w:tc>
        <w:tc>
          <w:tcPr>
            <w:tcW w:w="1287" w:type="dxa"/>
            <w:tcBorders>
              <w:top w:val="single" w:sz="4" w:space="0" w:color="auto"/>
              <w:left w:val="nil"/>
              <w:bottom w:val="single" w:sz="4" w:space="0" w:color="auto"/>
              <w:right w:val="single" w:sz="4" w:space="0" w:color="auto"/>
            </w:tcBorders>
            <w:shd w:val="clear" w:color="auto" w:fill="auto"/>
            <w:noWrap/>
            <w:vAlign w:val="center"/>
          </w:tcPr>
          <w:p w14:paraId="3C5C991C"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Twice/day</w:t>
            </w: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476A988B" w14:textId="77777777" w:rsidR="009D1CE4" w:rsidRPr="00675B9F" w:rsidRDefault="009D1CE4" w:rsidP="00640513">
            <w:pPr>
              <w:widowControl/>
              <w:numPr>
                <w:ilvl w:val="0"/>
                <w:numId w:val="15"/>
              </w:numPr>
              <w:ind w:left="136" w:hanging="136"/>
              <w:jc w:val="left"/>
              <w:rPr>
                <w:rFonts w:ascii="Cambria" w:eastAsia="Arial Unicode MS" w:hAnsi="Cambria" w:cs="Arial"/>
                <w:bCs/>
                <w:color w:val="000000"/>
                <w:szCs w:val="21"/>
              </w:rPr>
            </w:pPr>
            <w:r w:rsidRPr="00675B9F">
              <w:rPr>
                <w:rFonts w:ascii="Cambria" w:eastAsia="Arial Unicode MS" w:hAnsi="Cambria" w:cs="Arial"/>
                <w:bCs/>
                <w:color w:val="000000"/>
                <w:szCs w:val="21"/>
              </w:rPr>
              <w:t>Two- and five-day TC activity prediction maps based on EPS models from four centers (ECMWF, NCEP, UKMO and JMA) and a related consensus</w:t>
            </w:r>
          </w:p>
        </w:tc>
      </w:tr>
      <w:tr w:rsidR="009D1CE4" w:rsidRPr="00675B9F" w14:paraId="0737B082" w14:textId="77777777" w:rsidTr="2C4A8571">
        <w:trPr>
          <w:trHeight w:val="557"/>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24947196"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TC Verification</w:t>
            </w:r>
          </w:p>
        </w:tc>
        <w:tc>
          <w:tcPr>
            <w:tcW w:w="1287" w:type="dxa"/>
            <w:tcBorders>
              <w:top w:val="single" w:sz="4" w:space="0" w:color="auto"/>
              <w:left w:val="nil"/>
              <w:bottom w:val="single" w:sz="4" w:space="0" w:color="auto"/>
              <w:right w:val="single" w:sz="4" w:space="0" w:color="auto"/>
            </w:tcBorders>
            <w:shd w:val="clear" w:color="auto" w:fill="auto"/>
            <w:noWrap/>
            <w:vAlign w:val="center"/>
          </w:tcPr>
          <w:p w14:paraId="6DD651BE"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bCs/>
                <w:color w:val="000000"/>
              </w:rPr>
              <w:t>4 times/day</w:t>
            </w: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520AE673" w14:textId="77777777" w:rsidR="009D1CE4" w:rsidRPr="00675B9F" w:rsidRDefault="009D1CE4" w:rsidP="00640513">
            <w:pPr>
              <w:widowControl/>
              <w:numPr>
                <w:ilvl w:val="0"/>
                <w:numId w:val="15"/>
              </w:numPr>
              <w:ind w:left="136" w:hanging="136"/>
              <w:jc w:val="left"/>
              <w:rPr>
                <w:rFonts w:ascii="Cambria" w:eastAsia="Arial Unicode MS" w:hAnsi="Cambria" w:cs="Arial"/>
                <w:bCs/>
                <w:color w:val="000000"/>
                <w:szCs w:val="21"/>
              </w:rPr>
            </w:pPr>
            <w:r w:rsidRPr="00675B9F">
              <w:rPr>
                <w:rFonts w:ascii="Cambria" w:eastAsia="Arial Unicode MS" w:hAnsi="Cambria" w:cs="Arial"/>
                <w:bCs/>
                <w:color w:val="000000"/>
                <w:szCs w:val="21"/>
              </w:rPr>
              <w:t>Verification results of RSMC Tokyo's official forecasts as well as NWP model and guidance predictions</w:t>
            </w:r>
          </w:p>
        </w:tc>
      </w:tr>
      <w:tr w:rsidR="009D1CE4" w:rsidRPr="00675B9F" w14:paraId="5480CF1F" w14:textId="77777777" w:rsidTr="2C4A8571">
        <w:trPr>
          <w:trHeight w:val="419"/>
        </w:trPr>
        <w:tc>
          <w:tcPr>
            <w:tcW w:w="1014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E7B1FD3" w14:textId="77777777" w:rsidR="009D1CE4" w:rsidRPr="00675B9F" w:rsidRDefault="009D1CE4" w:rsidP="00640513">
            <w:pPr>
              <w:ind w:leftChars="100" w:left="210"/>
              <w:rPr>
                <w:rFonts w:ascii="Cambria" w:eastAsia="Arial Unicode MS" w:hAnsi="Cambria" w:cs="Arial"/>
                <w:bCs/>
                <w:color w:val="000000"/>
                <w:szCs w:val="21"/>
              </w:rPr>
            </w:pPr>
            <w:r w:rsidRPr="00675B9F">
              <w:rPr>
                <w:rFonts w:ascii="Cambria" w:eastAsia="Arial Unicode MS" w:hAnsi="Cambria" w:cs="Arial"/>
                <w:bCs/>
                <w:color w:val="000000"/>
                <w:szCs w:val="21"/>
              </w:rPr>
              <w:t>Marine Forecast</w:t>
            </w:r>
          </w:p>
        </w:tc>
      </w:tr>
      <w:tr w:rsidR="009D1CE4" w:rsidRPr="00675B9F" w14:paraId="031B0CD2" w14:textId="77777777" w:rsidTr="2C4A8571">
        <w:trPr>
          <w:trHeight w:val="619"/>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96C0A2"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Storm Surge</w:t>
            </w:r>
          </w:p>
          <w:p w14:paraId="6E690807"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Forecasts</w:t>
            </w:r>
          </w:p>
        </w:tc>
        <w:tc>
          <w:tcPr>
            <w:tcW w:w="1287" w:type="dxa"/>
            <w:tcBorders>
              <w:top w:val="single" w:sz="4" w:space="0" w:color="auto"/>
              <w:left w:val="nil"/>
              <w:bottom w:val="single" w:sz="4" w:space="0" w:color="auto"/>
              <w:right w:val="single" w:sz="4" w:space="0" w:color="auto"/>
            </w:tcBorders>
            <w:shd w:val="clear" w:color="auto" w:fill="auto"/>
            <w:noWrap/>
            <w:vAlign w:val="center"/>
            <w:hideMark/>
          </w:tcPr>
          <w:p w14:paraId="4E65D413" w14:textId="7DEC02B0" w:rsidR="009D1CE4" w:rsidRPr="00675B9F" w:rsidRDefault="009D1CE4" w:rsidP="557D8459">
            <w:pPr>
              <w:jc w:val="center"/>
              <w:rPr>
                <w:rFonts w:ascii="Cambria" w:eastAsia="Arial Unicode MS" w:hAnsi="Cambria" w:cs="Arial"/>
                <w:color w:val="000000"/>
              </w:rPr>
            </w:pPr>
            <w:r w:rsidRPr="00675B9F">
              <w:rPr>
                <w:rFonts w:ascii="Cambria" w:eastAsia="Arial Unicode MS" w:hAnsi="Cambria" w:cs="Arial"/>
                <w:color w:val="000000" w:themeColor="text1"/>
              </w:rPr>
              <w:t>4</w:t>
            </w:r>
            <w:r w:rsidR="48CB2458" w:rsidRPr="00675B9F">
              <w:rPr>
                <w:rFonts w:ascii="Cambria" w:eastAsia="Arial Unicode MS" w:hAnsi="Cambria" w:cs="Arial"/>
                <w:color w:val="000000" w:themeColor="text1"/>
              </w:rPr>
              <w:t xml:space="preserve"> </w:t>
            </w:r>
            <w:r w:rsidRPr="00675B9F">
              <w:rPr>
                <w:rFonts w:ascii="Cambria" w:eastAsia="Arial Unicode MS" w:hAnsi="Cambria" w:cs="Arial"/>
                <w:color w:val="000000" w:themeColor="text1"/>
              </w:rPr>
              <w:t>times/day</w:t>
            </w:r>
          </w:p>
        </w:tc>
        <w:tc>
          <w:tcPr>
            <w:tcW w:w="7484" w:type="dxa"/>
            <w:tcBorders>
              <w:top w:val="single" w:sz="4" w:space="0" w:color="auto"/>
              <w:left w:val="nil"/>
              <w:bottom w:val="single" w:sz="4" w:space="0" w:color="auto"/>
              <w:right w:val="single" w:sz="4" w:space="0" w:color="auto"/>
            </w:tcBorders>
            <w:shd w:val="clear" w:color="auto" w:fill="auto"/>
            <w:noWrap/>
            <w:vAlign w:val="center"/>
            <w:hideMark/>
          </w:tcPr>
          <w:p w14:paraId="5DB67A7C" w14:textId="2F0F268B" w:rsidR="003A7BE2" w:rsidRPr="00675B9F" w:rsidRDefault="009D1CE4" w:rsidP="2C4A8571">
            <w:pPr>
              <w:widowControl/>
              <w:numPr>
                <w:ilvl w:val="0"/>
                <w:numId w:val="18"/>
              </w:numPr>
              <w:ind w:left="136" w:hanging="136"/>
              <w:jc w:val="left"/>
              <w:rPr>
                <w:rFonts w:ascii="Cambria" w:eastAsia="Arial Unicode MS" w:hAnsi="Cambria" w:cs="Arial"/>
                <w:color w:val="000000"/>
              </w:rPr>
            </w:pPr>
            <w:r w:rsidRPr="00675B9F">
              <w:rPr>
                <w:rFonts w:ascii="Cambria" w:eastAsia="Arial Unicode MS" w:hAnsi="Cambria" w:cs="Arial"/>
                <w:color w:val="000000" w:themeColor="text1"/>
              </w:rPr>
              <w:t xml:space="preserve"> </w:t>
            </w:r>
            <w:r w:rsidR="00CC7195" w:rsidRPr="00675B9F">
              <w:rPr>
                <w:rFonts w:ascii="Cambria" w:eastAsia="Arial Unicode MS" w:hAnsi="Cambria" w:cs="Arial"/>
                <w:color w:val="000000" w:themeColor="text1"/>
              </w:rPr>
              <w:t>D</w:t>
            </w:r>
            <w:r w:rsidR="003A7BE2" w:rsidRPr="00675B9F">
              <w:rPr>
                <w:rFonts w:ascii="Cambria" w:eastAsia="Arial Unicode MS" w:hAnsi="Cambria" w:cs="Arial"/>
                <w:color w:val="000000" w:themeColor="text1"/>
              </w:rPr>
              <w:t xml:space="preserve">istribution </w:t>
            </w:r>
            <w:r w:rsidR="07F99088" w:rsidRPr="00675B9F">
              <w:rPr>
                <w:rFonts w:ascii="Cambria" w:eastAsia="Arial Unicode MS" w:hAnsi="Cambria" w:cs="Arial"/>
                <w:color w:val="000000" w:themeColor="text1"/>
              </w:rPr>
              <w:t xml:space="preserve">of storm surge </w:t>
            </w:r>
            <w:r w:rsidR="003A7BE2" w:rsidRPr="00675B9F">
              <w:rPr>
                <w:rFonts w:ascii="Cambria" w:eastAsia="Arial Unicode MS" w:hAnsi="Cambria" w:cs="Arial"/>
                <w:color w:val="000000" w:themeColor="text1"/>
              </w:rPr>
              <w:t>for RSMC Tokyo – Typhoon Center TC track forecast</w:t>
            </w:r>
            <w:r w:rsidR="00CC7195" w:rsidRPr="00675B9F">
              <w:rPr>
                <w:rFonts w:ascii="Cambria" w:eastAsia="Arial Unicode MS" w:hAnsi="Cambria" w:cs="Arial"/>
                <w:color w:val="000000" w:themeColor="text1"/>
              </w:rPr>
              <w:t>s</w:t>
            </w:r>
            <w:r w:rsidR="003A7BE2" w:rsidRPr="00675B9F">
              <w:rPr>
                <w:rFonts w:ascii="Cambria" w:eastAsia="Arial Unicode MS" w:hAnsi="Cambria" w:cs="Arial"/>
                <w:color w:val="000000" w:themeColor="text1"/>
              </w:rPr>
              <w:t xml:space="preserve"> and probabilistic products (ensemble mean, maximum, third quartile, spread and exceeding probabilities) of storm surge EPS from GEPS ensemble members (up to 132 hours)</w:t>
            </w:r>
          </w:p>
          <w:p w14:paraId="2F2A4162" w14:textId="6EB5C819" w:rsidR="009D1CE4" w:rsidRPr="00675B9F" w:rsidRDefault="003A7BE2" w:rsidP="003A7BE2">
            <w:pPr>
              <w:widowControl/>
              <w:numPr>
                <w:ilvl w:val="1"/>
                <w:numId w:val="18"/>
              </w:numPr>
              <w:ind w:left="136" w:hanging="136"/>
              <w:jc w:val="left"/>
              <w:rPr>
                <w:rFonts w:ascii="Cambria" w:eastAsia="Arial Unicode MS" w:hAnsi="Cambria" w:cs="Arial"/>
                <w:bCs/>
                <w:color w:val="000000"/>
                <w:szCs w:val="21"/>
              </w:rPr>
            </w:pPr>
            <w:r w:rsidRPr="00675B9F">
              <w:rPr>
                <w:rFonts w:ascii="Cambria" w:eastAsia="Arial Unicode MS" w:hAnsi="Cambria" w:cs="Arial"/>
                <w:color w:val="000000" w:themeColor="text1"/>
              </w:rPr>
              <w:t xml:space="preserve"> Time-series storm surge forecast charts (plume diagrams, box</w:t>
            </w:r>
            <w:r w:rsidR="00567D89" w:rsidRPr="00675B9F">
              <w:rPr>
                <w:rFonts w:ascii="Cambria" w:eastAsia="Arial Unicode MS" w:hAnsi="Cambria" w:cs="Arial"/>
                <w:color w:val="000000" w:themeColor="text1"/>
              </w:rPr>
              <w:t xml:space="preserve"> </w:t>
            </w:r>
            <w:r w:rsidRPr="00675B9F">
              <w:rPr>
                <w:rFonts w:ascii="Cambria" w:eastAsia="Arial Unicode MS" w:hAnsi="Cambria" w:cs="Arial"/>
                <w:color w:val="000000" w:themeColor="text1"/>
              </w:rPr>
              <w:t>plots and exceeding probabilities) for RSMC Tokyo – Typhoon Center TC track forecast</w:t>
            </w:r>
            <w:r w:rsidR="00CC7195" w:rsidRPr="00675B9F">
              <w:rPr>
                <w:rFonts w:ascii="Cambria" w:eastAsia="Arial Unicode MS" w:hAnsi="Cambria" w:cs="Arial"/>
                <w:color w:val="000000" w:themeColor="text1"/>
              </w:rPr>
              <w:t>s</w:t>
            </w:r>
            <w:r w:rsidRPr="00675B9F">
              <w:rPr>
                <w:rFonts w:ascii="Cambria" w:eastAsia="Arial Unicode MS" w:hAnsi="Cambria" w:cs="Arial"/>
                <w:color w:val="000000" w:themeColor="text1"/>
              </w:rPr>
              <w:t xml:space="preserve"> and 51 TC track forecasts from GEPS ensemble members (up to 132 hours)</w:t>
            </w:r>
          </w:p>
        </w:tc>
      </w:tr>
      <w:tr w:rsidR="009D1CE4" w:rsidRPr="00675B9F" w14:paraId="143612B5" w14:textId="77777777" w:rsidTr="2C4A8571">
        <w:trPr>
          <w:trHeight w:val="619"/>
        </w:trPr>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14:paraId="3FC77AF4"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Ocean Wave</w:t>
            </w:r>
          </w:p>
          <w:p w14:paraId="62C4B1FD" w14:textId="77777777" w:rsidR="009D1CE4" w:rsidRPr="00675B9F" w:rsidRDefault="009D1CE4" w:rsidP="00640513">
            <w:pPr>
              <w:jc w:val="center"/>
              <w:rPr>
                <w:rFonts w:ascii="Cambria" w:eastAsia="Arial Unicode MS" w:hAnsi="Cambria" w:cs="Arial"/>
                <w:bCs/>
                <w:color w:val="000000"/>
                <w:szCs w:val="21"/>
              </w:rPr>
            </w:pPr>
            <w:r w:rsidRPr="00675B9F">
              <w:rPr>
                <w:rFonts w:ascii="Cambria" w:eastAsia="Arial Unicode MS" w:hAnsi="Cambria" w:cs="Arial"/>
                <w:bCs/>
                <w:color w:val="000000"/>
                <w:szCs w:val="21"/>
              </w:rPr>
              <w:t>Forecasts</w:t>
            </w:r>
          </w:p>
        </w:tc>
        <w:tc>
          <w:tcPr>
            <w:tcW w:w="1287" w:type="dxa"/>
            <w:tcBorders>
              <w:top w:val="single" w:sz="4" w:space="0" w:color="auto"/>
              <w:left w:val="nil"/>
              <w:bottom w:val="single" w:sz="4" w:space="0" w:color="auto"/>
              <w:right w:val="single" w:sz="4" w:space="0" w:color="auto"/>
            </w:tcBorders>
            <w:shd w:val="clear" w:color="auto" w:fill="auto"/>
            <w:noWrap/>
            <w:vAlign w:val="center"/>
          </w:tcPr>
          <w:p w14:paraId="2EED3577" w14:textId="77777777" w:rsidR="009D1CE4" w:rsidRPr="00675B9F" w:rsidRDefault="009D1CE4" w:rsidP="00640513">
            <w:pPr>
              <w:widowControl/>
              <w:jc w:val="center"/>
              <w:rPr>
                <w:rFonts w:ascii="Cambria" w:eastAsia="Arial Unicode MS" w:hAnsi="Cambria" w:cs="Arial"/>
                <w:bCs/>
                <w:color w:val="000000"/>
                <w:szCs w:val="21"/>
              </w:rPr>
            </w:pPr>
            <w:r w:rsidRPr="00675B9F">
              <w:rPr>
                <w:rFonts w:ascii="Cambria" w:eastAsia="Arial Unicode MS" w:hAnsi="Cambria" w:cs="Arial"/>
                <w:bCs/>
                <w:color w:val="000000"/>
                <w:szCs w:val="21"/>
              </w:rPr>
              <w:t>Twice/day</w:t>
            </w:r>
          </w:p>
        </w:tc>
        <w:tc>
          <w:tcPr>
            <w:tcW w:w="7484" w:type="dxa"/>
            <w:tcBorders>
              <w:top w:val="single" w:sz="4" w:space="0" w:color="auto"/>
              <w:left w:val="nil"/>
              <w:bottom w:val="single" w:sz="4" w:space="0" w:color="auto"/>
              <w:right w:val="single" w:sz="4" w:space="0" w:color="auto"/>
            </w:tcBorders>
            <w:shd w:val="clear" w:color="auto" w:fill="auto"/>
            <w:noWrap/>
            <w:vAlign w:val="center"/>
          </w:tcPr>
          <w:p w14:paraId="4C76E479" w14:textId="77777777" w:rsidR="003A7BE2" w:rsidRPr="00675B9F" w:rsidRDefault="003A7BE2" w:rsidP="003A7BE2">
            <w:pPr>
              <w:widowControl/>
              <w:numPr>
                <w:ilvl w:val="0"/>
                <w:numId w:val="15"/>
              </w:numPr>
              <w:ind w:left="164" w:hangingChars="78" w:hanging="164"/>
              <w:jc w:val="left"/>
              <w:rPr>
                <w:rFonts w:ascii="Cambria" w:eastAsia="Arial Unicode MS" w:hAnsi="Cambria" w:cs="Arial"/>
                <w:bCs/>
                <w:color w:val="000000"/>
                <w:szCs w:val="21"/>
              </w:rPr>
            </w:pPr>
            <w:r w:rsidRPr="00675B9F">
              <w:rPr>
                <w:rFonts w:ascii="Cambria" w:eastAsia="Arial Unicode MS" w:hAnsi="Cambria" w:cs="Arial"/>
                <w:bCs/>
                <w:color w:val="000000"/>
                <w:szCs w:val="21"/>
              </w:rPr>
              <w:t>Distribution maps for ensemble mean, maximum, probability of exceeding various thresholds and ensemble spread of wave height and period based on Wave Ensemble System (WENS) (up to 264 hours)</w:t>
            </w:r>
          </w:p>
          <w:p w14:paraId="055B220D" w14:textId="20E78F2F" w:rsidR="009D1CE4" w:rsidRPr="00675B9F" w:rsidRDefault="003A7BE2" w:rsidP="003A7BE2">
            <w:pPr>
              <w:widowControl/>
              <w:numPr>
                <w:ilvl w:val="0"/>
                <w:numId w:val="15"/>
              </w:numPr>
              <w:ind w:left="164" w:hangingChars="78" w:hanging="164"/>
              <w:jc w:val="left"/>
              <w:rPr>
                <w:rFonts w:ascii="Cambria" w:eastAsia="Arial Unicode MS" w:hAnsi="Cambria" w:cs="Arial"/>
                <w:bCs/>
                <w:color w:val="000000"/>
                <w:szCs w:val="21"/>
              </w:rPr>
            </w:pPr>
            <w:r w:rsidRPr="00675B9F">
              <w:rPr>
                <w:rFonts w:ascii="Cambria" w:eastAsia="Arial Unicode MS" w:hAnsi="Cambria" w:cs="Arial"/>
                <w:color w:val="000000" w:themeColor="text1"/>
              </w:rPr>
              <w:t>Time-series representations with box</w:t>
            </w:r>
            <w:r w:rsidR="00567D89" w:rsidRPr="00675B9F">
              <w:rPr>
                <w:rFonts w:ascii="Cambria" w:eastAsia="Arial Unicode MS" w:hAnsi="Cambria" w:cs="Arial"/>
                <w:color w:val="000000" w:themeColor="text1"/>
              </w:rPr>
              <w:t xml:space="preserve"> </w:t>
            </w:r>
            <w:r w:rsidRPr="00675B9F">
              <w:rPr>
                <w:rFonts w:ascii="Cambria" w:eastAsia="Arial Unicode MS" w:hAnsi="Cambria" w:cs="Arial"/>
                <w:color w:val="000000" w:themeColor="text1"/>
              </w:rPr>
              <w:t>plots for wave height/period and probability of exceeding various wave height/period thresholds based on WENS (up to 264 hours)</w:t>
            </w:r>
          </w:p>
        </w:tc>
      </w:tr>
    </w:tbl>
    <w:p w14:paraId="79787641" w14:textId="77777777" w:rsidR="009D1CE4" w:rsidRPr="00675B9F" w:rsidRDefault="009D1CE4" w:rsidP="009D1CE4">
      <w:pPr>
        <w:tabs>
          <w:tab w:val="left" w:pos="3690"/>
        </w:tabs>
        <w:rPr>
          <w:rFonts w:ascii="Cambria" w:hAnsi="Cambria" w:cs="Arial"/>
          <w:sz w:val="22"/>
          <w:szCs w:val="22"/>
        </w:rPr>
        <w:sectPr w:rsidR="009D1CE4" w:rsidRPr="00675B9F" w:rsidSect="00BE4B09">
          <w:pgSz w:w="11906" w:h="16838" w:code="9"/>
          <w:pgMar w:top="851" w:right="851" w:bottom="851" w:left="851" w:header="851" w:footer="607" w:gutter="0"/>
          <w:cols w:space="425"/>
          <w:docGrid w:type="lines" w:linePitch="364"/>
        </w:sectPr>
      </w:pPr>
      <w:r w:rsidRPr="00675B9F">
        <w:rPr>
          <w:rFonts w:ascii="Cambria" w:hAnsi="Cambria" w:cs="Arial"/>
          <w:sz w:val="22"/>
          <w:szCs w:val="22"/>
        </w:rPr>
        <w:tab/>
      </w:r>
    </w:p>
    <w:p w14:paraId="1D5D86EA" w14:textId="77777777" w:rsidR="009D1CE4" w:rsidRPr="00675B9F" w:rsidRDefault="009D1CE4" w:rsidP="009D1CE4">
      <w:pPr>
        <w:ind w:right="-3"/>
        <w:jc w:val="center"/>
        <w:rPr>
          <w:rFonts w:ascii="Cambria" w:hAnsi="Cambria" w:cs="Arial"/>
          <w:sz w:val="22"/>
          <w:szCs w:val="22"/>
        </w:rPr>
      </w:pPr>
    </w:p>
    <w:p w14:paraId="2F371DF7" w14:textId="77777777" w:rsidR="00120979" w:rsidRPr="00675B9F" w:rsidRDefault="00120979">
      <w:pPr>
        <w:widowControl/>
        <w:jc w:val="left"/>
        <w:rPr>
          <w:rFonts w:ascii="Cambria" w:hAnsi="Cambria" w:cs="Arial"/>
          <w:sz w:val="22"/>
          <w:szCs w:val="22"/>
        </w:rPr>
      </w:pPr>
      <w:r w:rsidRPr="00675B9F">
        <w:rPr>
          <w:rFonts w:ascii="Cambria" w:hAnsi="Cambria" w:cs="Arial"/>
          <w:sz w:val="22"/>
          <w:szCs w:val="22"/>
        </w:rPr>
        <w:br w:type="page"/>
      </w:r>
    </w:p>
    <w:p w14:paraId="280D76AE" w14:textId="5A08AFA5" w:rsidR="009D1CE4" w:rsidRPr="00675B9F" w:rsidRDefault="009D1CE4" w:rsidP="009D1CE4">
      <w:pPr>
        <w:ind w:right="-3"/>
        <w:jc w:val="center"/>
        <w:rPr>
          <w:rFonts w:ascii="Cambria" w:hAnsi="Cambria" w:cs="Arial"/>
          <w:b/>
          <w:bCs/>
          <w:sz w:val="22"/>
          <w:szCs w:val="22"/>
        </w:rPr>
      </w:pPr>
      <w:r w:rsidRPr="00675B9F">
        <w:rPr>
          <w:rFonts w:ascii="Cambria" w:hAnsi="Cambria" w:cs="Arial"/>
          <w:b/>
          <w:bCs/>
          <w:sz w:val="22"/>
          <w:szCs w:val="22"/>
        </w:rPr>
        <w:lastRenderedPageBreak/>
        <w:t xml:space="preserve">Table </w:t>
      </w:r>
      <w:proofErr w:type="gramStart"/>
      <w:r w:rsidRPr="00675B9F">
        <w:rPr>
          <w:rFonts w:ascii="Cambria" w:hAnsi="Cambria" w:cs="Arial"/>
          <w:b/>
          <w:bCs/>
          <w:sz w:val="22"/>
          <w:szCs w:val="22"/>
        </w:rPr>
        <w:t xml:space="preserve">6 </w:t>
      </w:r>
      <w:r w:rsidR="00F03EBC" w:rsidRPr="00675B9F">
        <w:rPr>
          <w:rFonts w:ascii="Cambria" w:hAnsi="Cambria" w:cs="Arial"/>
          <w:b/>
          <w:bCs/>
          <w:sz w:val="22"/>
          <w:szCs w:val="22"/>
        </w:rPr>
        <w:t xml:space="preserve"> </w:t>
      </w:r>
      <w:r w:rsidRPr="00675B9F">
        <w:rPr>
          <w:rFonts w:ascii="Cambria" w:hAnsi="Cambria" w:cs="Arial"/>
          <w:b/>
          <w:bCs/>
          <w:sz w:val="22"/>
          <w:szCs w:val="22"/>
        </w:rPr>
        <w:t>Implementation</w:t>
      </w:r>
      <w:proofErr w:type="gramEnd"/>
      <w:r w:rsidRPr="00675B9F">
        <w:rPr>
          <w:rFonts w:ascii="Cambria" w:hAnsi="Cambria" w:cs="Arial"/>
          <w:b/>
          <w:bCs/>
          <w:sz w:val="22"/>
          <w:szCs w:val="22"/>
        </w:rPr>
        <w:t xml:space="preserve"> Plans of the RSMC Tokyo - Typhoon Center (202</w:t>
      </w:r>
      <w:r w:rsidR="00F80C00" w:rsidRPr="00675B9F">
        <w:rPr>
          <w:rFonts w:ascii="Cambria" w:hAnsi="Cambria" w:cs="Arial"/>
          <w:b/>
          <w:bCs/>
          <w:sz w:val="22"/>
          <w:szCs w:val="22"/>
        </w:rPr>
        <w:t>2</w:t>
      </w:r>
      <w:r w:rsidRPr="00675B9F">
        <w:rPr>
          <w:rFonts w:ascii="Cambria" w:hAnsi="Cambria" w:cs="Arial"/>
          <w:b/>
          <w:bCs/>
          <w:sz w:val="22"/>
          <w:szCs w:val="22"/>
        </w:rPr>
        <w:t xml:space="preserve"> - 202</w:t>
      </w:r>
      <w:r w:rsidR="00F80C00" w:rsidRPr="00675B9F">
        <w:rPr>
          <w:rFonts w:ascii="Cambria" w:hAnsi="Cambria" w:cs="Arial"/>
          <w:b/>
          <w:bCs/>
          <w:sz w:val="22"/>
          <w:szCs w:val="22"/>
        </w:rPr>
        <w:t>6</w:t>
      </w:r>
      <w:r w:rsidRPr="00675B9F">
        <w:rPr>
          <w:rFonts w:ascii="Cambria" w:hAnsi="Cambria" w:cs="Arial"/>
          <w:b/>
          <w:bCs/>
          <w:sz w:val="22"/>
          <w:szCs w:val="22"/>
        </w:rPr>
        <w:t xml:space="preserve">)   </w:t>
      </w:r>
    </w:p>
    <w:p w14:paraId="278EC97A" w14:textId="77777777" w:rsidR="009D1CE4" w:rsidRPr="00675B9F" w:rsidRDefault="009D1CE4" w:rsidP="009D1CE4">
      <w:pPr>
        <w:snapToGrid w:val="0"/>
        <w:jc w:val="center"/>
        <w:rPr>
          <w:rFonts w:ascii="Cambria" w:hAnsi="Cambria" w:cs="Arial"/>
        </w:rPr>
      </w:pPr>
    </w:p>
    <w:p w14:paraId="5D0DC698" w14:textId="77777777" w:rsidR="009D1CE4" w:rsidRPr="00675B9F" w:rsidRDefault="009D1CE4" w:rsidP="009D1CE4">
      <w:pPr>
        <w:snapToGrid w:val="0"/>
        <w:rPr>
          <w:rFonts w:ascii="Cambria" w:hAnsi="Cambria" w:cs="Arial"/>
          <w:b/>
          <w:color w:val="FF0000"/>
        </w:rPr>
      </w:pPr>
    </w:p>
    <w:p w14:paraId="6FBC78BD" w14:textId="1C7CBE82" w:rsidR="006F61F1" w:rsidRPr="00675B9F" w:rsidRDefault="008A6742" w:rsidP="00BA2BC7">
      <w:pPr>
        <w:pStyle w:val="PlainText"/>
        <w:snapToGrid w:val="0"/>
        <w:rPr>
          <w:rFonts w:ascii="Cambria" w:hAnsi="Cambria" w:cs="Arial"/>
          <w:color w:val="FF0000"/>
          <w:sz w:val="22"/>
          <w:szCs w:val="22"/>
        </w:rPr>
      </w:pPr>
      <w:r w:rsidRPr="008A6742">
        <w:rPr>
          <w:rFonts w:ascii="Cambria" w:hAnsi="Cambria" w:cs="Arial"/>
          <w:noProof/>
          <w:color w:val="FF0000"/>
          <w:sz w:val="22"/>
          <w:szCs w:val="22"/>
        </w:rPr>
        <w:pict w14:anchorId="49CD9116">
          <v:shape id="_x0000_i1025" type="#_x0000_t75" alt="" style="width:450.8pt;height:508.1pt;mso-width-percent:0;mso-height-percent:0;mso-width-percent:0;mso-height-percent:0">
            <v:imagedata r:id="rId30" o:title=""/>
          </v:shape>
        </w:pict>
      </w:r>
    </w:p>
    <w:p w14:paraId="597C2E11" w14:textId="77777777" w:rsidR="00B27C22" w:rsidRPr="00675B9F" w:rsidRDefault="00B27C22" w:rsidP="00BA2BC7">
      <w:pPr>
        <w:pStyle w:val="PlainText"/>
        <w:snapToGrid w:val="0"/>
        <w:rPr>
          <w:rFonts w:ascii="Cambria" w:hAnsi="Cambria" w:cs="Arial"/>
          <w:color w:val="FF0000"/>
          <w:sz w:val="22"/>
          <w:szCs w:val="22"/>
        </w:rPr>
      </w:pPr>
    </w:p>
    <w:sectPr w:rsidR="00B27C22" w:rsidRPr="00675B9F" w:rsidSect="00F6382B">
      <w:type w:val="continuous"/>
      <w:pgSz w:w="11906" w:h="16838" w:code="9"/>
      <w:pgMar w:top="1418" w:right="1418" w:bottom="1418" w:left="1418" w:header="851" w:footer="992" w:gutter="0"/>
      <w:cols w:space="425"/>
      <w:titlePg/>
      <w:docGrid w:type="lines" w:linePitch="36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0D9477" w14:textId="77777777" w:rsidR="008A6742" w:rsidRDefault="008A6742">
      <w:r>
        <w:separator/>
      </w:r>
    </w:p>
    <w:p w14:paraId="20056150" w14:textId="77777777" w:rsidR="008A6742" w:rsidRDefault="008A6742"/>
  </w:endnote>
  <w:endnote w:type="continuationSeparator" w:id="0">
    <w:p w14:paraId="1D4E27EC" w14:textId="77777777" w:rsidR="008A6742" w:rsidRDefault="008A6742">
      <w:r>
        <w:continuationSeparator/>
      </w:r>
    </w:p>
    <w:p w14:paraId="5A5E4AE5" w14:textId="77777777" w:rsidR="008A6742" w:rsidRDefault="008A6742"/>
  </w:endnote>
  <w:endnote w:type="continuationNotice" w:id="1">
    <w:p w14:paraId="4478C3D8" w14:textId="77777777" w:rsidR="008A6742" w:rsidRDefault="008A674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PMincho">
    <w:panose1 w:val="02020600040205080304"/>
    <w:charset w:val="80"/>
    <w:family w:val="roma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MS P????">
    <w:altName w:val="MS UI Gothic"/>
    <w:panose1 w:val="020B0604020202020204"/>
    <w:charset w:val="80"/>
    <w:family w:val="modern"/>
    <w:notTrueType/>
    <w:pitch w:val="default"/>
    <w:sig w:usb0="00000001" w:usb1="08070000" w:usb2="00000010" w:usb3="00000000" w:csb0="00020000" w:csb1="00000000"/>
  </w:font>
  <w:font w:name="Courier New">
    <w:panose1 w:val="02070309020205020404"/>
    <w:charset w:val="00"/>
    <w:family w:val="modern"/>
    <w:pitch w:val="fixed"/>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PGothic">
    <w:panose1 w:val="020B0600070205080204"/>
    <w:charset w:val="80"/>
    <w:family w:val="swiss"/>
    <w:pitch w:val="variable"/>
    <w:sig w:usb0="E00002FF" w:usb1="6AC7FDFB" w:usb2="08000012" w:usb3="00000000" w:csb0="0002009F" w:csb1="00000000"/>
  </w:font>
  <w:font w:name="PMingLiU">
    <w:altName w:val="新細明體"/>
    <w:panose1 w:val="02020500000000000000"/>
    <w:charset w:val="88"/>
    <w:family w:val="roman"/>
    <w:pitch w:val="variable"/>
    <w:sig w:usb0="A00002FF" w:usb1="28CFFCFA" w:usb2="00000016" w:usb3="00000000" w:csb0="001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Yu Mincho">
    <w:panose1 w:val="02020400000000000000"/>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864BC" w14:textId="77777777" w:rsidR="00640513" w:rsidRDefault="0064051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E9D43A8" w14:textId="77777777" w:rsidR="00640513" w:rsidRDefault="0064051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851227" w14:textId="77777777" w:rsidR="00640513" w:rsidRDefault="00640513">
    <w:pPr>
      <w:pStyle w:val="Footer"/>
      <w:tabs>
        <w:tab w:val="clear" w:pos="4252"/>
        <w:tab w:val="clear" w:pos="8504"/>
      </w:tabs>
      <w:ind w:right="360"/>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729792" w14:textId="77777777" w:rsidR="00640513" w:rsidRDefault="00640513">
    <w:pPr>
      <w:pStyle w:val="Footer"/>
      <w:jc w:val="center"/>
      <w:rPr>
        <w:rFonts w:ascii="Times New Roman" w:hAnsi="Times New Roman"/>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4B1754" w14:textId="77777777" w:rsidR="00640513" w:rsidRDefault="0064051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1CABA59" w14:textId="77777777" w:rsidR="00640513" w:rsidRDefault="00640513">
    <w:pPr>
      <w:pStyle w:val="Footer"/>
      <w:ind w:right="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A58124" w14:textId="77777777" w:rsidR="00640513" w:rsidRPr="00677B5B" w:rsidRDefault="00640513" w:rsidP="00BB370E">
    <w:pPr>
      <w:pStyle w:val="Footer"/>
      <w:tabs>
        <w:tab w:val="clear" w:pos="8504"/>
        <w:tab w:val="right" w:pos="9073"/>
      </w:tabs>
      <w:rPr>
        <w:rFonts w:ascii="Trebuchet MS" w:hAnsi="Trebuchet MS" w:cs="Arial"/>
        <w:sz w:val="16"/>
        <w:szCs w:val="16"/>
      </w:rPr>
    </w:pPr>
    <w:r>
      <w:rPr>
        <w:rStyle w:val="PageNumber"/>
        <w:rFonts w:ascii="Trebuchet MS" w:hAnsi="Trebuchet MS"/>
        <w:sz w:val="16"/>
        <w:szCs w:val="16"/>
      </w:rPr>
      <w:t>TC 41 – RSMC Activities</w:t>
    </w:r>
    <w:r>
      <w:rPr>
        <w:rStyle w:val="PageNumber"/>
        <w:rFonts w:ascii="Trebuchet MS" w:eastAsia="PMingLiU" w:hAnsi="Trebuchet MS" w:hint="eastAsia"/>
        <w:sz w:val="16"/>
        <w:szCs w:val="16"/>
        <w:lang w:eastAsia="zh-TW"/>
      </w:rPr>
      <w:t xml:space="preserve"> </w:t>
    </w:r>
    <w:r>
      <w:rPr>
        <w:rStyle w:val="PageNumber"/>
        <w:rFonts w:ascii="Trebuchet MS" w:eastAsia="PMingLiU" w:hAnsi="Trebuchet MS"/>
        <w:sz w:val="16"/>
        <w:szCs w:val="16"/>
        <w:lang w:eastAsia="zh-TW"/>
      </w:rPr>
      <w:t>–</w:t>
    </w:r>
    <w:r>
      <w:rPr>
        <w:rStyle w:val="PageNumber"/>
        <w:rFonts w:ascii="Trebuchet MS" w:eastAsia="PMingLiU" w:hAnsi="Trebuchet MS" w:hint="eastAsia"/>
        <w:sz w:val="16"/>
        <w:szCs w:val="16"/>
        <w:lang w:eastAsia="zh-TW"/>
      </w:rPr>
      <w:t xml:space="preserve"> Appendix VII</w:t>
    </w:r>
    <w:r>
      <w:rPr>
        <w:rStyle w:val="PageNumber"/>
        <w:rFonts w:ascii="Trebuchet MS" w:hAnsi="Trebuchet MS"/>
        <w:sz w:val="18"/>
        <w:szCs w:val="18"/>
      </w:rPr>
      <w:tab/>
    </w:r>
    <w:r>
      <w:rPr>
        <w:rStyle w:val="PageNumber"/>
        <w:rFonts w:ascii="Trebuchet MS" w:hAnsi="Trebuchet MS"/>
        <w:sz w:val="18"/>
        <w:szCs w:val="18"/>
      </w:rPr>
      <w:tab/>
    </w:r>
    <w:r w:rsidRPr="00677B5B">
      <w:rPr>
        <w:rStyle w:val="PageNumber"/>
        <w:rFonts w:ascii="Trebuchet MS" w:hAnsi="Trebuchet MS" w:cs="Arial"/>
        <w:sz w:val="16"/>
        <w:szCs w:val="16"/>
      </w:rPr>
      <w:fldChar w:fldCharType="begin"/>
    </w:r>
    <w:r w:rsidRPr="00677B5B">
      <w:rPr>
        <w:rStyle w:val="PageNumber"/>
        <w:rFonts w:ascii="Trebuchet MS" w:hAnsi="Trebuchet MS" w:cs="Arial"/>
        <w:sz w:val="16"/>
        <w:szCs w:val="16"/>
      </w:rPr>
      <w:instrText xml:space="preserve"> PAGE </w:instrText>
    </w:r>
    <w:r w:rsidRPr="00677B5B">
      <w:rPr>
        <w:rStyle w:val="PageNumber"/>
        <w:rFonts w:ascii="Trebuchet MS" w:hAnsi="Trebuchet MS" w:cs="Arial"/>
        <w:sz w:val="16"/>
        <w:szCs w:val="16"/>
      </w:rPr>
      <w:fldChar w:fldCharType="separate"/>
    </w:r>
    <w:r>
      <w:rPr>
        <w:rStyle w:val="PageNumber"/>
        <w:rFonts w:ascii="Trebuchet MS" w:hAnsi="Trebuchet MS" w:cs="Arial"/>
        <w:noProof/>
        <w:sz w:val="16"/>
        <w:szCs w:val="16"/>
      </w:rPr>
      <w:t>7</w:t>
    </w:r>
    <w:r w:rsidRPr="00677B5B">
      <w:rPr>
        <w:rStyle w:val="PageNumber"/>
        <w:rFonts w:ascii="Trebuchet MS" w:hAnsi="Trebuchet MS" w:cs="Arial"/>
        <w:sz w:val="16"/>
        <w:szCs w:val="16"/>
      </w:rPr>
      <w:fldChar w:fldCharType="end"/>
    </w:r>
    <w:r w:rsidRPr="00677B5B">
      <w:rPr>
        <w:rStyle w:val="PageNumber"/>
        <w:rFonts w:ascii="Trebuchet MS" w:hAnsi="Trebuchet MS" w:cs="Arial"/>
        <w:sz w:val="16"/>
        <w:szCs w:val="16"/>
      </w:rPr>
      <w:t>/</w:t>
    </w:r>
    <w:r w:rsidRPr="00677B5B">
      <w:rPr>
        <w:rStyle w:val="PageNumber"/>
        <w:rFonts w:ascii="Trebuchet MS" w:hAnsi="Trebuchet MS" w:cs="Arial"/>
        <w:sz w:val="16"/>
        <w:szCs w:val="16"/>
      </w:rPr>
      <w:fldChar w:fldCharType="begin"/>
    </w:r>
    <w:r w:rsidRPr="00677B5B">
      <w:rPr>
        <w:rStyle w:val="PageNumber"/>
        <w:rFonts w:ascii="Trebuchet MS" w:hAnsi="Trebuchet MS" w:cs="Arial"/>
        <w:sz w:val="16"/>
        <w:szCs w:val="16"/>
      </w:rPr>
      <w:instrText xml:space="preserve"> NUMPAGES </w:instrText>
    </w:r>
    <w:r w:rsidRPr="00677B5B">
      <w:rPr>
        <w:rStyle w:val="PageNumber"/>
        <w:rFonts w:ascii="Trebuchet MS" w:hAnsi="Trebuchet MS" w:cs="Arial"/>
        <w:sz w:val="16"/>
        <w:szCs w:val="16"/>
      </w:rPr>
      <w:fldChar w:fldCharType="separate"/>
    </w:r>
    <w:r>
      <w:rPr>
        <w:rStyle w:val="PageNumber"/>
        <w:rFonts w:ascii="Trebuchet MS" w:hAnsi="Trebuchet MS" w:cs="Arial"/>
        <w:noProof/>
        <w:sz w:val="16"/>
        <w:szCs w:val="16"/>
      </w:rPr>
      <w:t>21</w:t>
    </w:r>
    <w:r w:rsidRPr="00677B5B">
      <w:rPr>
        <w:rStyle w:val="PageNumber"/>
        <w:rFonts w:ascii="Trebuchet MS" w:hAnsi="Trebuchet MS" w:cs="Arial"/>
        <w:sz w:val="16"/>
        <w:szCs w:val="16"/>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F6F84E" w14:textId="77777777" w:rsidR="00640513" w:rsidRDefault="0064051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A0985C" w14:textId="77777777" w:rsidR="00640513" w:rsidRDefault="00640513">
    <w:pPr>
      <w:pStyle w:val="Footer"/>
      <w:ind w:right="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327B8" w14:textId="77777777" w:rsidR="00640513" w:rsidRPr="00677B5B" w:rsidRDefault="00640513" w:rsidP="00BB370E">
    <w:pPr>
      <w:pStyle w:val="Footer"/>
      <w:tabs>
        <w:tab w:val="clear" w:pos="8504"/>
        <w:tab w:val="right" w:pos="9073"/>
      </w:tabs>
      <w:rPr>
        <w:rFonts w:ascii="Trebuchet MS" w:hAnsi="Trebuchet MS" w:cs="Arial"/>
        <w:sz w:val="16"/>
        <w:szCs w:val="16"/>
      </w:rPr>
    </w:pPr>
    <w:bookmarkStart w:id="5" w:name="OLE_LINK2"/>
    <w:bookmarkStart w:id="6" w:name="OLE_LINK3"/>
    <w:bookmarkStart w:id="7" w:name="_Hlk183754457"/>
    <w:r>
      <w:rPr>
        <w:rStyle w:val="PageNumber"/>
        <w:rFonts w:ascii="Trebuchet MS" w:hAnsi="Trebuchet MS"/>
        <w:sz w:val="16"/>
        <w:szCs w:val="16"/>
      </w:rPr>
      <w:t>TC 41 – RSMC Activities</w:t>
    </w:r>
    <w:r>
      <w:rPr>
        <w:rStyle w:val="PageNumber"/>
        <w:rFonts w:ascii="Trebuchet MS" w:eastAsia="PMingLiU" w:hAnsi="Trebuchet MS" w:hint="eastAsia"/>
        <w:sz w:val="16"/>
        <w:szCs w:val="16"/>
        <w:lang w:eastAsia="zh-TW"/>
      </w:rPr>
      <w:t xml:space="preserve"> </w:t>
    </w:r>
    <w:r>
      <w:rPr>
        <w:rStyle w:val="PageNumber"/>
        <w:rFonts w:ascii="Trebuchet MS" w:eastAsia="PMingLiU" w:hAnsi="Trebuchet MS"/>
        <w:sz w:val="16"/>
        <w:szCs w:val="16"/>
        <w:lang w:eastAsia="zh-TW"/>
      </w:rPr>
      <w:t>–</w:t>
    </w:r>
    <w:r>
      <w:rPr>
        <w:rStyle w:val="PageNumber"/>
        <w:rFonts w:ascii="Trebuchet MS" w:eastAsia="PMingLiU" w:hAnsi="Trebuchet MS" w:hint="eastAsia"/>
        <w:sz w:val="16"/>
        <w:szCs w:val="16"/>
        <w:lang w:eastAsia="zh-TW"/>
      </w:rPr>
      <w:t xml:space="preserve"> Appendix VII</w:t>
    </w:r>
    <w:r>
      <w:rPr>
        <w:rStyle w:val="PageNumber"/>
        <w:rFonts w:ascii="Trebuchet MS" w:hAnsi="Trebuchet MS"/>
        <w:sz w:val="18"/>
        <w:szCs w:val="18"/>
      </w:rPr>
      <w:tab/>
    </w:r>
    <w:r>
      <w:rPr>
        <w:rStyle w:val="PageNumber"/>
        <w:rFonts w:ascii="Trebuchet MS" w:hAnsi="Trebuchet MS"/>
        <w:sz w:val="18"/>
        <w:szCs w:val="18"/>
      </w:rPr>
      <w:tab/>
    </w:r>
    <w:bookmarkEnd w:id="5"/>
    <w:bookmarkEnd w:id="6"/>
    <w:bookmarkEnd w:id="7"/>
    <w:r w:rsidRPr="00677B5B">
      <w:rPr>
        <w:rStyle w:val="PageNumber"/>
        <w:rFonts w:ascii="Trebuchet MS" w:hAnsi="Trebuchet MS" w:cs="Arial"/>
        <w:sz w:val="16"/>
        <w:szCs w:val="16"/>
      </w:rPr>
      <w:fldChar w:fldCharType="begin"/>
    </w:r>
    <w:r w:rsidRPr="00677B5B">
      <w:rPr>
        <w:rStyle w:val="PageNumber"/>
        <w:rFonts w:ascii="Trebuchet MS" w:hAnsi="Trebuchet MS" w:cs="Arial"/>
        <w:sz w:val="16"/>
        <w:szCs w:val="16"/>
      </w:rPr>
      <w:instrText xml:space="preserve"> PAGE </w:instrText>
    </w:r>
    <w:r w:rsidRPr="00677B5B">
      <w:rPr>
        <w:rStyle w:val="PageNumber"/>
        <w:rFonts w:ascii="Trebuchet MS" w:hAnsi="Trebuchet MS" w:cs="Arial"/>
        <w:sz w:val="16"/>
        <w:szCs w:val="16"/>
      </w:rPr>
      <w:fldChar w:fldCharType="separate"/>
    </w:r>
    <w:r>
      <w:rPr>
        <w:rStyle w:val="PageNumber"/>
        <w:rFonts w:ascii="Trebuchet MS" w:hAnsi="Trebuchet MS" w:cs="Arial"/>
        <w:noProof/>
        <w:sz w:val="16"/>
        <w:szCs w:val="16"/>
      </w:rPr>
      <w:t>7</w:t>
    </w:r>
    <w:r w:rsidRPr="00677B5B">
      <w:rPr>
        <w:rStyle w:val="PageNumber"/>
        <w:rFonts w:ascii="Trebuchet MS" w:hAnsi="Trebuchet MS" w:cs="Arial"/>
        <w:sz w:val="16"/>
        <w:szCs w:val="16"/>
      </w:rPr>
      <w:fldChar w:fldCharType="end"/>
    </w:r>
    <w:r w:rsidRPr="00677B5B">
      <w:rPr>
        <w:rStyle w:val="PageNumber"/>
        <w:rFonts w:ascii="Trebuchet MS" w:hAnsi="Trebuchet MS" w:cs="Arial"/>
        <w:sz w:val="16"/>
        <w:szCs w:val="16"/>
      </w:rPr>
      <w:t>/</w:t>
    </w:r>
    <w:r w:rsidRPr="00677B5B">
      <w:rPr>
        <w:rStyle w:val="PageNumber"/>
        <w:rFonts w:ascii="Trebuchet MS" w:hAnsi="Trebuchet MS" w:cs="Arial"/>
        <w:sz w:val="16"/>
        <w:szCs w:val="16"/>
      </w:rPr>
      <w:fldChar w:fldCharType="begin"/>
    </w:r>
    <w:r w:rsidRPr="00677B5B">
      <w:rPr>
        <w:rStyle w:val="PageNumber"/>
        <w:rFonts w:ascii="Trebuchet MS" w:hAnsi="Trebuchet MS" w:cs="Arial"/>
        <w:sz w:val="16"/>
        <w:szCs w:val="16"/>
      </w:rPr>
      <w:instrText xml:space="preserve"> NUMPAGES </w:instrText>
    </w:r>
    <w:r w:rsidRPr="00677B5B">
      <w:rPr>
        <w:rStyle w:val="PageNumber"/>
        <w:rFonts w:ascii="Trebuchet MS" w:hAnsi="Trebuchet MS" w:cs="Arial"/>
        <w:sz w:val="16"/>
        <w:szCs w:val="16"/>
      </w:rPr>
      <w:fldChar w:fldCharType="separate"/>
    </w:r>
    <w:r>
      <w:rPr>
        <w:rStyle w:val="PageNumber"/>
        <w:rFonts w:ascii="Trebuchet MS" w:hAnsi="Trebuchet MS" w:cs="Arial"/>
        <w:noProof/>
        <w:sz w:val="16"/>
        <w:szCs w:val="16"/>
      </w:rPr>
      <w:t>21</w:t>
    </w:r>
    <w:r w:rsidRPr="00677B5B">
      <w:rPr>
        <w:rStyle w:val="PageNumber"/>
        <w:rFonts w:ascii="Trebuchet MS" w:hAnsi="Trebuchet MS"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50816A" w14:textId="77777777" w:rsidR="008A6742" w:rsidRDefault="008A6742">
      <w:r>
        <w:separator/>
      </w:r>
    </w:p>
  </w:footnote>
  <w:footnote w:type="continuationSeparator" w:id="0">
    <w:p w14:paraId="546CB07A" w14:textId="77777777" w:rsidR="008A6742" w:rsidRDefault="008A6742">
      <w:r>
        <w:continuationSeparator/>
      </w:r>
    </w:p>
    <w:p w14:paraId="68BB0844" w14:textId="77777777" w:rsidR="008A6742" w:rsidRDefault="008A6742"/>
  </w:footnote>
  <w:footnote w:type="continuationNotice" w:id="1">
    <w:p w14:paraId="2A667A80" w14:textId="77777777" w:rsidR="008A6742" w:rsidRDefault="008A6742"/>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DFEC3FA"/>
    <w:lvl w:ilvl="0">
      <w:start w:val="1"/>
      <w:numFmt w:val="decimal"/>
      <w:pStyle w:val="ListNumber5"/>
      <w:lvlText w:val="%1."/>
      <w:lvlJc w:val="left"/>
      <w:pPr>
        <w:tabs>
          <w:tab w:val="num" w:pos="2061"/>
        </w:tabs>
        <w:ind w:left="2061" w:hanging="360"/>
      </w:pPr>
    </w:lvl>
  </w:abstractNum>
  <w:abstractNum w:abstractNumId="1" w15:restartNumberingAfterBreak="0">
    <w:nsid w:val="FFFFFF7D"/>
    <w:multiLevelType w:val="singleLevel"/>
    <w:tmpl w:val="3E607404"/>
    <w:lvl w:ilvl="0">
      <w:start w:val="1"/>
      <w:numFmt w:val="decimal"/>
      <w:pStyle w:val="ListNumber4"/>
      <w:lvlText w:val="%1."/>
      <w:lvlJc w:val="left"/>
      <w:pPr>
        <w:tabs>
          <w:tab w:val="num" w:pos="1636"/>
        </w:tabs>
        <w:ind w:left="1636" w:hanging="360"/>
      </w:pPr>
    </w:lvl>
  </w:abstractNum>
  <w:abstractNum w:abstractNumId="2" w15:restartNumberingAfterBreak="0">
    <w:nsid w:val="FFFFFF7E"/>
    <w:multiLevelType w:val="singleLevel"/>
    <w:tmpl w:val="1FD6D730"/>
    <w:lvl w:ilvl="0">
      <w:start w:val="1"/>
      <w:numFmt w:val="decimal"/>
      <w:pStyle w:val="ListNumber3"/>
      <w:lvlText w:val="%1."/>
      <w:lvlJc w:val="left"/>
      <w:pPr>
        <w:tabs>
          <w:tab w:val="num" w:pos="1211"/>
        </w:tabs>
        <w:ind w:left="1211" w:hanging="360"/>
      </w:pPr>
    </w:lvl>
  </w:abstractNum>
  <w:abstractNum w:abstractNumId="3" w15:restartNumberingAfterBreak="0">
    <w:nsid w:val="FFFFFF7F"/>
    <w:multiLevelType w:val="singleLevel"/>
    <w:tmpl w:val="8E0CF5C2"/>
    <w:lvl w:ilvl="0">
      <w:start w:val="1"/>
      <w:numFmt w:val="decimal"/>
      <w:pStyle w:val="ListNumber2"/>
      <w:lvlText w:val="%1."/>
      <w:lvlJc w:val="left"/>
      <w:pPr>
        <w:tabs>
          <w:tab w:val="num" w:pos="785"/>
        </w:tabs>
        <w:ind w:left="785" w:hanging="360"/>
      </w:pPr>
    </w:lvl>
  </w:abstractNum>
  <w:abstractNum w:abstractNumId="4" w15:restartNumberingAfterBreak="0">
    <w:nsid w:val="FFFFFF80"/>
    <w:multiLevelType w:val="singleLevel"/>
    <w:tmpl w:val="DCCE4770"/>
    <w:lvl w:ilvl="0">
      <w:start w:val="1"/>
      <w:numFmt w:val="bullet"/>
      <w:pStyle w:val="ListBullet5"/>
      <w:lvlText w:val=""/>
      <w:lvlJc w:val="left"/>
      <w:pPr>
        <w:tabs>
          <w:tab w:val="num" w:pos="2061"/>
        </w:tabs>
        <w:ind w:left="2061" w:hanging="360"/>
      </w:pPr>
      <w:rPr>
        <w:rFonts w:ascii="Wingdings" w:hAnsi="Wingdings" w:hint="default"/>
      </w:rPr>
    </w:lvl>
  </w:abstractNum>
  <w:abstractNum w:abstractNumId="5" w15:restartNumberingAfterBreak="0">
    <w:nsid w:val="FFFFFF81"/>
    <w:multiLevelType w:val="singleLevel"/>
    <w:tmpl w:val="5C86019E"/>
    <w:lvl w:ilvl="0">
      <w:start w:val="1"/>
      <w:numFmt w:val="bullet"/>
      <w:pStyle w:val="ListBullet4"/>
      <w:lvlText w:val=""/>
      <w:lvlJc w:val="left"/>
      <w:pPr>
        <w:tabs>
          <w:tab w:val="num" w:pos="1636"/>
        </w:tabs>
        <w:ind w:left="1636" w:hanging="360"/>
      </w:pPr>
      <w:rPr>
        <w:rFonts w:ascii="Wingdings" w:hAnsi="Wingdings" w:hint="default"/>
      </w:rPr>
    </w:lvl>
  </w:abstractNum>
  <w:abstractNum w:abstractNumId="6" w15:restartNumberingAfterBreak="0">
    <w:nsid w:val="FFFFFF82"/>
    <w:multiLevelType w:val="singleLevel"/>
    <w:tmpl w:val="D8EC5D3E"/>
    <w:lvl w:ilvl="0">
      <w:start w:val="1"/>
      <w:numFmt w:val="bullet"/>
      <w:pStyle w:val="ListBullet3"/>
      <w:lvlText w:val=""/>
      <w:lvlJc w:val="left"/>
      <w:pPr>
        <w:tabs>
          <w:tab w:val="num" w:pos="1211"/>
        </w:tabs>
        <w:ind w:left="1211" w:hanging="360"/>
      </w:pPr>
      <w:rPr>
        <w:rFonts w:ascii="Wingdings" w:hAnsi="Wingdings" w:hint="default"/>
      </w:rPr>
    </w:lvl>
  </w:abstractNum>
  <w:abstractNum w:abstractNumId="7" w15:restartNumberingAfterBreak="0">
    <w:nsid w:val="FFFFFF83"/>
    <w:multiLevelType w:val="singleLevel"/>
    <w:tmpl w:val="958811EE"/>
    <w:lvl w:ilvl="0">
      <w:start w:val="1"/>
      <w:numFmt w:val="bullet"/>
      <w:pStyle w:val="ListBullet2"/>
      <w:lvlText w:val=""/>
      <w:lvlJc w:val="left"/>
      <w:pPr>
        <w:tabs>
          <w:tab w:val="num" w:pos="785"/>
        </w:tabs>
        <w:ind w:left="785" w:hanging="360"/>
      </w:pPr>
      <w:rPr>
        <w:rFonts w:ascii="Wingdings" w:hAnsi="Wingdings" w:hint="default"/>
      </w:rPr>
    </w:lvl>
  </w:abstractNum>
  <w:abstractNum w:abstractNumId="8" w15:restartNumberingAfterBreak="0">
    <w:nsid w:val="FFFFFF88"/>
    <w:multiLevelType w:val="singleLevel"/>
    <w:tmpl w:val="826C0528"/>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025832EE"/>
    <w:lvl w:ilvl="0">
      <w:start w:val="1"/>
      <w:numFmt w:val="bullet"/>
      <w:pStyle w:val="ListBullet"/>
      <w:lvlText w:val=""/>
      <w:lvlJc w:val="left"/>
      <w:pPr>
        <w:tabs>
          <w:tab w:val="num" w:pos="360"/>
        </w:tabs>
        <w:ind w:left="360" w:hanging="360"/>
      </w:pPr>
      <w:rPr>
        <w:rFonts w:ascii="Wingdings" w:hAnsi="Wingdings" w:hint="default"/>
      </w:rPr>
    </w:lvl>
  </w:abstractNum>
  <w:abstractNum w:abstractNumId="10" w15:restartNumberingAfterBreak="0">
    <w:nsid w:val="006561C8"/>
    <w:multiLevelType w:val="hybridMultilevel"/>
    <w:tmpl w:val="707A8518"/>
    <w:lvl w:ilvl="0" w:tplc="0C090001">
      <w:start w:val="1"/>
      <w:numFmt w:val="bullet"/>
      <w:lvlText w:val=""/>
      <w:lvlJc w:val="left"/>
      <w:pPr>
        <w:ind w:left="421" w:hanging="420"/>
      </w:pPr>
      <w:rPr>
        <w:rFonts w:ascii="Symbol" w:hAnsi="Symbol" w:hint="default"/>
      </w:rPr>
    </w:lvl>
    <w:lvl w:ilvl="1" w:tplc="04090001">
      <w:start w:val="1"/>
      <w:numFmt w:val="bullet"/>
      <w:lvlText w:val=""/>
      <w:lvlJc w:val="left"/>
      <w:pPr>
        <w:ind w:left="841" w:hanging="420"/>
      </w:pPr>
      <w:rPr>
        <w:rFonts w:ascii="Symbol" w:hAnsi="Symbol" w:cs="Symbol" w:hint="default"/>
      </w:rPr>
    </w:lvl>
    <w:lvl w:ilvl="2" w:tplc="0409000D" w:tentative="1">
      <w:start w:val="1"/>
      <w:numFmt w:val="bullet"/>
      <w:lvlText w:val=""/>
      <w:lvlJc w:val="left"/>
      <w:pPr>
        <w:ind w:left="1261" w:hanging="420"/>
      </w:pPr>
      <w:rPr>
        <w:rFonts w:ascii="Wingdings" w:hAnsi="Wingdings" w:hint="default"/>
      </w:rPr>
    </w:lvl>
    <w:lvl w:ilvl="3" w:tplc="04090001" w:tentative="1">
      <w:start w:val="1"/>
      <w:numFmt w:val="bullet"/>
      <w:lvlText w:val=""/>
      <w:lvlJc w:val="left"/>
      <w:pPr>
        <w:ind w:left="1681" w:hanging="420"/>
      </w:pPr>
      <w:rPr>
        <w:rFonts w:ascii="Wingdings" w:hAnsi="Wingdings" w:hint="default"/>
      </w:rPr>
    </w:lvl>
    <w:lvl w:ilvl="4" w:tplc="0409000B" w:tentative="1">
      <w:start w:val="1"/>
      <w:numFmt w:val="bullet"/>
      <w:lvlText w:val=""/>
      <w:lvlJc w:val="left"/>
      <w:pPr>
        <w:ind w:left="2101" w:hanging="420"/>
      </w:pPr>
      <w:rPr>
        <w:rFonts w:ascii="Wingdings" w:hAnsi="Wingdings" w:hint="default"/>
      </w:rPr>
    </w:lvl>
    <w:lvl w:ilvl="5" w:tplc="0409000D" w:tentative="1">
      <w:start w:val="1"/>
      <w:numFmt w:val="bullet"/>
      <w:lvlText w:val=""/>
      <w:lvlJc w:val="left"/>
      <w:pPr>
        <w:ind w:left="2521" w:hanging="420"/>
      </w:pPr>
      <w:rPr>
        <w:rFonts w:ascii="Wingdings" w:hAnsi="Wingdings" w:hint="default"/>
      </w:rPr>
    </w:lvl>
    <w:lvl w:ilvl="6" w:tplc="04090001" w:tentative="1">
      <w:start w:val="1"/>
      <w:numFmt w:val="bullet"/>
      <w:lvlText w:val=""/>
      <w:lvlJc w:val="left"/>
      <w:pPr>
        <w:ind w:left="2941" w:hanging="420"/>
      </w:pPr>
      <w:rPr>
        <w:rFonts w:ascii="Wingdings" w:hAnsi="Wingdings" w:hint="default"/>
      </w:rPr>
    </w:lvl>
    <w:lvl w:ilvl="7" w:tplc="0409000B" w:tentative="1">
      <w:start w:val="1"/>
      <w:numFmt w:val="bullet"/>
      <w:lvlText w:val=""/>
      <w:lvlJc w:val="left"/>
      <w:pPr>
        <w:ind w:left="3361" w:hanging="420"/>
      </w:pPr>
      <w:rPr>
        <w:rFonts w:ascii="Wingdings" w:hAnsi="Wingdings" w:hint="default"/>
      </w:rPr>
    </w:lvl>
    <w:lvl w:ilvl="8" w:tplc="0409000D" w:tentative="1">
      <w:start w:val="1"/>
      <w:numFmt w:val="bullet"/>
      <w:lvlText w:val=""/>
      <w:lvlJc w:val="left"/>
      <w:pPr>
        <w:ind w:left="3781" w:hanging="420"/>
      </w:pPr>
      <w:rPr>
        <w:rFonts w:ascii="Wingdings" w:hAnsi="Wingdings" w:hint="default"/>
      </w:rPr>
    </w:lvl>
  </w:abstractNum>
  <w:abstractNum w:abstractNumId="11" w15:restartNumberingAfterBreak="0">
    <w:nsid w:val="052B6030"/>
    <w:multiLevelType w:val="hybridMultilevel"/>
    <w:tmpl w:val="948090C4"/>
    <w:lvl w:ilvl="0" w:tplc="04090001">
      <w:start w:val="1"/>
      <w:numFmt w:val="bullet"/>
      <w:lvlText w:val=""/>
      <w:lvlJc w:val="left"/>
      <w:pPr>
        <w:ind w:left="640" w:hanging="420"/>
      </w:pPr>
      <w:rPr>
        <w:rFonts w:ascii="Symbol" w:hAnsi="Symbol" w:cs="Symbol" w:hint="default"/>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12" w15:restartNumberingAfterBreak="0">
    <w:nsid w:val="0E1E3706"/>
    <w:multiLevelType w:val="hybridMultilevel"/>
    <w:tmpl w:val="28604DE8"/>
    <w:lvl w:ilvl="0" w:tplc="9FD423DC">
      <w:numFmt w:val="bullet"/>
      <w:lvlText w:val="-"/>
      <w:lvlJc w:val="left"/>
      <w:pPr>
        <w:ind w:left="580" w:hanging="360"/>
      </w:pPr>
      <w:rPr>
        <w:rFonts w:ascii="Arial" w:eastAsia="MS Mincho" w:hAnsi="Arial" w:cs="Arial" w:hint="default"/>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13" w15:restartNumberingAfterBreak="0">
    <w:nsid w:val="0E520F0A"/>
    <w:multiLevelType w:val="hybridMultilevel"/>
    <w:tmpl w:val="32DC7B82"/>
    <w:lvl w:ilvl="0" w:tplc="0409000D">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12C70000"/>
    <w:multiLevelType w:val="singleLevel"/>
    <w:tmpl w:val="F6026062"/>
    <w:lvl w:ilvl="0">
      <w:start w:val="1"/>
      <w:numFmt w:val="lowerRoman"/>
      <w:lvlText w:val="(%1)"/>
      <w:lvlJc w:val="left"/>
      <w:pPr>
        <w:tabs>
          <w:tab w:val="num" w:pos="1854"/>
        </w:tabs>
        <w:ind w:left="1701" w:hanging="567"/>
      </w:pPr>
    </w:lvl>
  </w:abstractNum>
  <w:abstractNum w:abstractNumId="15" w15:restartNumberingAfterBreak="0">
    <w:nsid w:val="1C923D86"/>
    <w:multiLevelType w:val="hybridMultilevel"/>
    <w:tmpl w:val="2DF43EE2"/>
    <w:lvl w:ilvl="0" w:tplc="0C090001">
      <w:start w:val="1"/>
      <w:numFmt w:val="bullet"/>
      <w:lvlText w:val=""/>
      <w:lvlJc w:val="left"/>
      <w:pPr>
        <w:ind w:left="420" w:hanging="420"/>
      </w:pPr>
      <w:rPr>
        <w:rFonts w:ascii="Symbol" w:hAnsi="Symbol" w:hint="default"/>
      </w:rPr>
    </w:lvl>
    <w:lvl w:ilvl="1" w:tplc="47B8B7FC">
      <w:start w:val="1"/>
      <w:numFmt w:val="bullet"/>
      <w:lvlText w:val="-"/>
      <w:lvlJc w:val="left"/>
      <w:pPr>
        <w:ind w:left="840" w:hanging="420"/>
      </w:pPr>
      <w:rPr>
        <w:rFonts w:ascii="Times New Roman" w:eastAsia="MS PMincho" w:hAnsi="Times New Roman" w:cs="Times New Roman"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2296199B"/>
    <w:multiLevelType w:val="hybridMultilevel"/>
    <w:tmpl w:val="E35A9D74"/>
    <w:lvl w:ilvl="0" w:tplc="224C1E90">
      <w:start w:val="1"/>
      <w:numFmt w:val="bullet"/>
      <w:suff w:val="space"/>
      <w:lvlText w:val="-"/>
      <w:lvlJc w:val="left"/>
      <w:pPr>
        <w:ind w:left="420" w:hanging="420"/>
      </w:pPr>
      <w:rPr>
        <w:rFonts w:ascii="Times New Roman" w:eastAsia="MS PMincho" w:hAnsi="Times New Roman" w:cs="Times New Roman" w:hint="default"/>
      </w:rPr>
    </w:lvl>
    <w:lvl w:ilvl="1" w:tplc="4C78264A">
      <w:start w:val="1"/>
      <w:numFmt w:val="bullet"/>
      <w:suff w:val="space"/>
      <w:lvlText w:val="-"/>
      <w:lvlJc w:val="left"/>
      <w:pPr>
        <w:ind w:left="847" w:hanging="420"/>
      </w:pPr>
      <w:rPr>
        <w:rFonts w:ascii="Times New Roman" w:eastAsia="MS PMincho" w:hAnsi="Times New Roman" w:cs="Times New Roman" w:hint="default"/>
      </w:rPr>
    </w:lvl>
    <w:lvl w:ilvl="2" w:tplc="0409000D">
      <w:start w:val="1"/>
      <w:numFmt w:val="bullet"/>
      <w:lvlText w:val=""/>
      <w:lvlJc w:val="left"/>
      <w:pPr>
        <w:ind w:left="1267" w:hanging="420"/>
      </w:pPr>
      <w:rPr>
        <w:rFonts w:ascii="Wingdings" w:hAnsi="Wingdings" w:hint="default"/>
      </w:rPr>
    </w:lvl>
    <w:lvl w:ilvl="3" w:tplc="04090001" w:tentative="1">
      <w:start w:val="1"/>
      <w:numFmt w:val="bullet"/>
      <w:lvlText w:val=""/>
      <w:lvlJc w:val="left"/>
      <w:pPr>
        <w:ind w:left="1687" w:hanging="420"/>
      </w:pPr>
      <w:rPr>
        <w:rFonts w:ascii="Wingdings" w:hAnsi="Wingdings" w:hint="default"/>
      </w:rPr>
    </w:lvl>
    <w:lvl w:ilvl="4" w:tplc="0409000B" w:tentative="1">
      <w:start w:val="1"/>
      <w:numFmt w:val="bullet"/>
      <w:lvlText w:val=""/>
      <w:lvlJc w:val="left"/>
      <w:pPr>
        <w:ind w:left="2107" w:hanging="420"/>
      </w:pPr>
      <w:rPr>
        <w:rFonts w:ascii="Wingdings" w:hAnsi="Wingdings" w:hint="default"/>
      </w:rPr>
    </w:lvl>
    <w:lvl w:ilvl="5" w:tplc="0409000D" w:tentative="1">
      <w:start w:val="1"/>
      <w:numFmt w:val="bullet"/>
      <w:lvlText w:val=""/>
      <w:lvlJc w:val="left"/>
      <w:pPr>
        <w:ind w:left="2527" w:hanging="420"/>
      </w:pPr>
      <w:rPr>
        <w:rFonts w:ascii="Wingdings" w:hAnsi="Wingdings" w:hint="default"/>
      </w:rPr>
    </w:lvl>
    <w:lvl w:ilvl="6" w:tplc="04090001" w:tentative="1">
      <w:start w:val="1"/>
      <w:numFmt w:val="bullet"/>
      <w:lvlText w:val=""/>
      <w:lvlJc w:val="left"/>
      <w:pPr>
        <w:ind w:left="2947" w:hanging="420"/>
      </w:pPr>
      <w:rPr>
        <w:rFonts w:ascii="Wingdings" w:hAnsi="Wingdings" w:hint="default"/>
      </w:rPr>
    </w:lvl>
    <w:lvl w:ilvl="7" w:tplc="0409000B" w:tentative="1">
      <w:start w:val="1"/>
      <w:numFmt w:val="bullet"/>
      <w:lvlText w:val=""/>
      <w:lvlJc w:val="left"/>
      <w:pPr>
        <w:ind w:left="3367" w:hanging="420"/>
      </w:pPr>
      <w:rPr>
        <w:rFonts w:ascii="Wingdings" w:hAnsi="Wingdings" w:hint="default"/>
      </w:rPr>
    </w:lvl>
    <w:lvl w:ilvl="8" w:tplc="0409000D" w:tentative="1">
      <w:start w:val="1"/>
      <w:numFmt w:val="bullet"/>
      <w:lvlText w:val=""/>
      <w:lvlJc w:val="left"/>
      <w:pPr>
        <w:ind w:left="3787" w:hanging="420"/>
      </w:pPr>
      <w:rPr>
        <w:rFonts w:ascii="Wingdings" w:hAnsi="Wingdings" w:hint="default"/>
      </w:rPr>
    </w:lvl>
  </w:abstractNum>
  <w:abstractNum w:abstractNumId="17" w15:restartNumberingAfterBreak="0">
    <w:nsid w:val="308C1510"/>
    <w:multiLevelType w:val="hybridMultilevel"/>
    <w:tmpl w:val="AB6AB6C8"/>
    <w:lvl w:ilvl="0" w:tplc="07C46EF2">
      <w:start w:val="1"/>
      <w:numFmt w:val="bullet"/>
      <w:suff w:val="space"/>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362B3B1C"/>
    <w:multiLevelType w:val="hybridMultilevel"/>
    <w:tmpl w:val="F26CD6E4"/>
    <w:lvl w:ilvl="0" w:tplc="2A4CED52">
      <w:start w:val="1"/>
      <w:numFmt w:val="bullet"/>
      <w:suff w:val="space"/>
      <w:lvlText w:val=""/>
      <w:lvlJc w:val="left"/>
      <w:pPr>
        <w:ind w:left="420" w:hanging="420"/>
      </w:pPr>
      <w:rPr>
        <w:rFonts w:ascii="Symbol" w:hAnsi="Symbol" w:hint="default"/>
      </w:rPr>
    </w:lvl>
    <w:lvl w:ilvl="1" w:tplc="47B8B7FC">
      <w:start w:val="1"/>
      <w:numFmt w:val="bullet"/>
      <w:suff w:val="space"/>
      <w:lvlText w:val="-"/>
      <w:lvlJc w:val="left"/>
      <w:pPr>
        <w:ind w:left="704" w:hanging="420"/>
      </w:pPr>
      <w:rPr>
        <w:rFonts w:ascii="Times New Roman" w:eastAsia="MS PMincho" w:hAnsi="Times New Roman" w:cs="Times New Roman"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15:restartNumberingAfterBreak="0">
    <w:nsid w:val="37840805"/>
    <w:multiLevelType w:val="hybridMultilevel"/>
    <w:tmpl w:val="19A89DF8"/>
    <w:lvl w:ilvl="0" w:tplc="98B28A24">
      <w:start w:val="1"/>
      <w:numFmt w:val="bullet"/>
      <w:suff w:val="space"/>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15:restartNumberingAfterBreak="0">
    <w:nsid w:val="477512BB"/>
    <w:multiLevelType w:val="hybridMultilevel"/>
    <w:tmpl w:val="346680AE"/>
    <w:lvl w:ilvl="0" w:tplc="07C46EF2">
      <w:start w:val="1"/>
      <w:numFmt w:val="bullet"/>
      <w:lvlText w:val=""/>
      <w:lvlJc w:val="left"/>
      <w:pPr>
        <w:ind w:left="640" w:hanging="420"/>
      </w:pPr>
      <w:rPr>
        <w:rFonts w:ascii="Symbol" w:hAnsi="Symbol" w:hint="default"/>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21" w15:restartNumberingAfterBreak="0">
    <w:nsid w:val="4C0C2311"/>
    <w:multiLevelType w:val="hybridMultilevel"/>
    <w:tmpl w:val="930C9880"/>
    <w:lvl w:ilvl="0" w:tplc="407C20F4">
      <w:start w:val="1"/>
      <w:numFmt w:val="bullet"/>
      <w:suff w:val="space"/>
      <w:lvlText w:val=""/>
      <w:lvlJc w:val="left"/>
      <w:pPr>
        <w:ind w:left="420" w:hanging="420"/>
      </w:pPr>
      <w:rPr>
        <w:rFonts w:ascii="Symbol" w:hAnsi="Symbol"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593E79F9"/>
    <w:multiLevelType w:val="hybridMultilevel"/>
    <w:tmpl w:val="52C22B96"/>
    <w:lvl w:ilvl="0" w:tplc="0C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64734BDF"/>
    <w:multiLevelType w:val="hybridMultilevel"/>
    <w:tmpl w:val="9C32CDB0"/>
    <w:lvl w:ilvl="0" w:tplc="0409000D">
      <w:start w:val="1"/>
      <w:numFmt w:val="bullet"/>
      <w:lvlText w:val=""/>
      <w:lvlJc w:val="left"/>
      <w:pPr>
        <w:ind w:left="360" w:hanging="360"/>
      </w:pPr>
      <w:rPr>
        <w:rFonts w:ascii="Wingdings" w:hAnsi="Wingdings" w:hint="default"/>
      </w:rPr>
    </w:lvl>
    <w:lvl w:ilvl="1" w:tplc="47B8B7FC">
      <w:start w:val="1"/>
      <w:numFmt w:val="bullet"/>
      <w:lvlText w:val="-"/>
      <w:lvlJc w:val="left"/>
      <w:pPr>
        <w:ind w:left="840" w:hanging="420"/>
      </w:pPr>
      <w:rPr>
        <w:rFonts w:ascii="Times New Roman" w:eastAsia="MS PMincho" w:hAnsi="Times New Roman" w:cs="Times New Roman"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6BFC00D7"/>
    <w:multiLevelType w:val="hybridMultilevel"/>
    <w:tmpl w:val="8070BFBA"/>
    <w:lvl w:ilvl="0" w:tplc="B3381082">
      <w:start w:val="1"/>
      <w:numFmt w:val="decimal"/>
      <w:pStyle w:val="TC1"/>
      <w:lvlText w:val="%1."/>
      <w:lvlJc w:val="left"/>
      <w:pPr>
        <w:ind w:left="3479" w:hanging="360"/>
      </w:pPr>
      <w:rPr>
        <w:rFonts w:ascii="Arial" w:hAnsi="Arial" w:cs="Arial" w:hint="default"/>
        <w:b w:val="0"/>
        <w:i w:val="0"/>
        <w:color w:val="auto"/>
        <w:sz w:val="22"/>
        <w:szCs w:val="22"/>
      </w:rPr>
    </w:lvl>
    <w:lvl w:ilvl="1" w:tplc="04090019">
      <w:start w:val="1"/>
      <w:numFmt w:val="ideographTraditional"/>
      <w:lvlText w:val="%2、"/>
      <w:lvlJc w:val="left"/>
      <w:pPr>
        <w:ind w:left="2357" w:hanging="360"/>
      </w:pPr>
      <w:rPr>
        <w:rFonts w:hint="default"/>
      </w:rPr>
    </w:lvl>
    <w:lvl w:ilvl="2" w:tplc="0409001B" w:tentative="1">
      <w:start w:val="1"/>
      <w:numFmt w:val="lowerRoman"/>
      <w:lvlText w:val="%3."/>
      <w:lvlJc w:val="right"/>
      <w:pPr>
        <w:ind w:left="3077" w:hanging="180"/>
      </w:pPr>
    </w:lvl>
    <w:lvl w:ilvl="3" w:tplc="0409000F" w:tentative="1">
      <w:start w:val="1"/>
      <w:numFmt w:val="decimal"/>
      <w:lvlText w:val="%4."/>
      <w:lvlJc w:val="left"/>
      <w:pPr>
        <w:ind w:left="3797" w:hanging="360"/>
      </w:pPr>
    </w:lvl>
    <w:lvl w:ilvl="4" w:tplc="04090019" w:tentative="1">
      <w:start w:val="1"/>
      <w:numFmt w:val="lowerLetter"/>
      <w:lvlText w:val="%5."/>
      <w:lvlJc w:val="left"/>
      <w:pPr>
        <w:ind w:left="4517" w:hanging="360"/>
      </w:pPr>
    </w:lvl>
    <w:lvl w:ilvl="5" w:tplc="0409001B">
      <w:start w:val="1"/>
      <w:numFmt w:val="lowerRoman"/>
      <w:lvlText w:val="%6."/>
      <w:lvlJc w:val="right"/>
      <w:pPr>
        <w:ind w:left="5237" w:hanging="180"/>
      </w:pPr>
    </w:lvl>
    <w:lvl w:ilvl="6" w:tplc="0409000F">
      <w:start w:val="1"/>
      <w:numFmt w:val="decimal"/>
      <w:lvlText w:val="%7."/>
      <w:lvlJc w:val="left"/>
      <w:pPr>
        <w:ind w:left="5957" w:hanging="360"/>
      </w:pPr>
    </w:lvl>
    <w:lvl w:ilvl="7" w:tplc="04090019" w:tentative="1">
      <w:start w:val="1"/>
      <w:numFmt w:val="lowerLetter"/>
      <w:lvlText w:val="%8."/>
      <w:lvlJc w:val="left"/>
      <w:pPr>
        <w:ind w:left="6677" w:hanging="360"/>
      </w:pPr>
    </w:lvl>
    <w:lvl w:ilvl="8" w:tplc="0409001B" w:tentative="1">
      <w:start w:val="1"/>
      <w:numFmt w:val="lowerRoman"/>
      <w:lvlText w:val="%9."/>
      <w:lvlJc w:val="right"/>
      <w:pPr>
        <w:ind w:left="7397" w:hanging="180"/>
      </w:pPr>
    </w:lvl>
  </w:abstractNum>
  <w:num w:numId="1" w16cid:durableId="598215242">
    <w:abstractNumId w:val="9"/>
  </w:num>
  <w:num w:numId="2" w16cid:durableId="2011829732">
    <w:abstractNumId w:val="7"/>
  </w:num>
  <w:num w:numId="3" w16cid:durableId="971712834">
    <w:abstractNumId w:val="6"/>
  </w:num>
  <w:num w:numId="4" w16cid:durableId="625742741">
    <w:abstractNumId w:val="5"/>
  </w:num>
  <w:num w:numId="5" w16cid:durableId="85228248">
    <w:abstractNumId w:val="4"/>
  </w:num>
  <w:num w:numId="6" w16cid:durableId="1166359880">
    <w:abstractNumId w:val="8"/>
  </w:num>
  <w:num w:numId="7" w16cid:durableId="1278637349">
    <w:abstractNumId w:val="3"/>
  </w:num>
  <w:num w:numId="8" w16cid:durableId="198788251">
    <w:abstractNumId w:val="2"/>
  </w:num>
  <w:num w:numId="9" w16cid:durableId="1832402296">
    <w:abstractNumId w:val="1"/>
  </w:num>
  <w:num w:numId="10" w16cid:durableId="698747648">
    <w:abstractNumId w:val="0"/>
  </w:num>
  <w:num w:numId="11" w16cid:durableId="444424355">
    <w:abstractNumId w:val="24"/>
  </w:num>
  <w:num w:numId="12" w16cid:durableId="1264873711">
    <w:abstractNumId w:val="23"/>
  </w:num>
  <w:num w:numId="13" w16cid:durableId="1530490319">
    <w:abstractNumId w:val="17"/>
  </w:num>
  <w:num w:numId="14" w16cid:durableId="1528955364">
    <w:abstractNumId w:val="21"/>
  </w:num>
  <w:num w:numId="15" w16cid:durableId="1000549300">
    <w:abstractNumId w:val="18"/>
  </w:num>
  <w:num w:numId="16" w16cid:durableId="1056901680">
    <w:abstractNumId w:val="19"/>
  </w:num>
  <w:num w:numId="17" w16cid:durableId="1803108342">
    <w:abstractNumId w:val="16"/>
  </w:num>
  <w:num w:numId="18" w16cid:durableId="1600720836">
    <w:abstractNumId w:val="10"/>
  </w:num>
  <w:num w:numId="19" w16cid:durableId="59980843">
    <w:abstractNumId w:val="22"/>
  </w:num>
  <w:num w:numId="20" w16cid:durableId="914314229">
    <w:abstractNumId w:val="15"/>
  </w:num>
  <w:num w:numId="21" w16cid:durableId="463083411">
    <w:abstractNumId w:val="24"/>
    <w:lvlOverride w:ilvl="0">
      <w:startOverride w:val="1"/>
    </w:lvlOverride>
  </w:num>
  <w:num w:numId="22" w16cid:durableId="536741284">
    <w:abstractNumId w:val="11"/>
  </w:num>
  <w:num w:numId="23" w16cid:durableId="2062827173">
    <w:abstractNumId w:val="20"/>
  </w:num>
  <w:num w:numId="24" w16cid:durableId="1123304144">
    <w:abstractNumId w:val="12"/>
  </w:num>
  <w:num w:numId="25" w16cid:durableId="1813984415">
    <w:abstractNumId w:val="14"/>
  </w:num>
  <w:num w:numId="26" w16cid:durableId="224729281">
    <w:abstractNumId w:val="1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2"/>
  <w:bordersDoNotSurroundHeader/>
  <w:bordersDoNotSurroundFooter/>
  <w:activeWritingStyle w:appName="MSWord" w:lang="ja-JP" w:vendorID="64" w:dllVersion="0" w:nlCheck="1" w:checkStyle="1"/>
  <w:activeWritingStyle w:appName="MSWord" w:lang="en-US" w:vendorID="64" w:dllVersion="0" w:nlCheck="1" w:checkStyle="0"/>
  <w:activeWritingStyle w:appName="MSWord" w:lang="en-US"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851"/>
  <w:drawingGridHorizontalSpacing w:val="105"/>
  <w:drawingGridVerticalSpacing w:val="371"/>
  <w:displayHorizontalDrawingGridEvery w:val="0"/>
  <w:characterSpacingControl w:val="compressPunctuation"/>
  <w:hdrShapeDefaults>
    <o:shapedefaults v:ext="edit" spidmax="2050" fill="f" fillcolor="white" stroke="f">
      <v:fill color="white" on="f"/>
      <v:stroke on="f"/>
      <v:textbox inset="5.85pt,.7pt,5.85pt,.7pt"/>
    </o:shapedefaults>
  </w:hdrShapeDefaults>
  <w:footnotePr>
    <w:footnote w:id="-1"/>
    <w:footnote w:id="0"/>
    <w:footnote w:id="1"/>
  </w:footnotePr>
  <w:endnotePr>
    <w:endnote w:id="-1"/>
    <w:endnote w:id="0"/>
    <w:endnote w:id="1"/>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04068"/>
    <w:rsid w:val="00001603"/>
    <w:rsid w:val="00002609"/>
    <w:rsid w:val="00002CEF"/>
    <w:rsid w:val="00002FFB"/>
    <w:rsid w:val="000031A4"/>
    <w:rsid w:val="00003424"/>
    <w:rsid w:val="00003703"/>
    <w:rsid w:val="0000376C"/>
    <w:rsid w:val="00003C4B"/>
    <w:rsid w:val="000041FA"/>
    <w:rsid w:val="00004378"/>
    <w:rsid w:val="00004603"/>
    <w:rsid w:val="00004E7F"/>
    <w:rsid w:val="000103CB"/>
    <w:rsid w:val="00010FDE"/>
    <w:rsid w:val="00013190"/>
    <w:rsid w:val="00014C0C"/>
    <w:rsid w:val="000159F9"/>
    <w:rsid w:val="000163A9"/>
    <w:rsid w:val="00021556"/>
    <w:rsid w:val="00022B0C"/>
    <w:rsid w:val="00027002"/>
    <w:rsid w:val="00027DA3"/>
    <w:rsid w:val="00030546"/>
    <w:rsid w:val="000309C1"/>
    <w:rsid w:val="00031989"/>
    <w:rsid w:val="000320F0"/>
    <w:rsid w:val="00032B98"/>
    <w:rsid w:val="0003355D"/>
    <w:rsid w:val="00033630"/>
    <w:rsid w:val="0003368A"/>
    <w:rsid w:val="00034CC3"/>
    <w:rsid w:val="0003720E"/>
    <w:rsid w:val="000372B9"/>
    <w:rsid w:val="00037989"/>
    <w:rsid w:val="00037A50"/>
    <w:rsid w:val="00037AB6"/>
    <w:rsid w:val="00040A06"/>
    <w:rsid w:val="00041890"/>
    <w:rsid w:val="00042098"/>
    <w:rsid w:val="000420D3"/>
    <w:rsid w:val="00042E77"/>
    <w:rsid w:val="000436FB"/>
    <w:rsid w:val="00044B38"/>
    <w:rsid w:val="00044EAF"/>
    <w:rsid w:val="00045852"/>
    <w:rsid w:val="00045BC8"/>
    <w:rsid w:val="00046C67"/>
    <w:rsid w:val="00047AF8"/>
    <w:rsid w:val="00050BB9"/>
    <w:rsid w:val="00053A75"/>
    <w:rsid w:val="00057196"/>
    <w:rsid w:val="00057FE7"/>
    <w:rsid w:val="00061439"/>
    <w:rsid w:val="00062356"/>
    <w:rsid w:val="00062643"/>
    <w:rsid w:val="000627DA"/>
    <w:rsid w:val="000644FA"/>
    <w:rsid w:val="00064B3A"/>
    <w:rsid w:val="00065835"/>
    <w:rsid w:val="00065910"/>
    <w:rsid w:val="00066468"/>
    <w:rsid w:val="000677A0"/>
    <w:rsid w:val="00067970"/>
    <w:rsid w:val="00067ABA"/>
    <w:rsid w:val="00067CFB"/>
    <w:rsid w:val="00067E30"/>
    <w:rsid w:val="00070B94"/>
    <w:rsid w:val="00071775"/>
    <w:rsid w:val="0007195F"/>
    <w:rsid w:val="00072959"/>
    <w:rsid w:val="00072D25"/>
    <w:rsid w:val="00074A56"/>
    <w:rsid w:val="00076377"/>
    <w:rsid w:val="00076898"/>
    <w:rsid w:val="000774F1"/>
    <w:rsid w:val="00077CAC"/>
    <w:rsid w:val="00080A29"/>
    <w:rsid w:val="00080F07"/>
    <w:rsid w:val="0008122B"/>
    <w:rsid w:val="0008483A"/>
    <w:rsid w:val="000855A0"/>
    <w:rsid w:val="00086F72"/>
    <w:rsid w:val="00087380"/>
    <w:rsid w:val="000877DE"/>
    <w:rsid w:val="000879A4"/>
    <w:rsid w:val="00087A2B"/>
    <w:rsid w:val="00087B2D"/>
    <w:rsid w:val="00090D78"/>
    <w:rsid w:val="00090F51"/>
    <w:rsid w:val="000916CC"/>
    <w:rsid w:val="00091BE1"/>
    <w:rsid w:val="00092EF3"/>
    <w:rsid w:val="0009375F"/>
    <w:rsid w:val="00093B59"/>
    <w:rsid w:val="00093E19"/>
    <w:rsid w:val="00095C32"/>
    <w:rsid w:val="00097232"/>
    <w:rsid w:val="000973BE"/>
    <w:rsid w:val="000977E3"/>
    <w:rsid w:val="00097D50"/>
    <w:rsid w:val="000A0604"/>
    <w:rsid w:val="000A08E7"/>
    <w:rsid w:val="000A1845"/>
    <w:rsid w:val="000A2F60"/>
    <w:rsid w:val="000A4837"/>
    <w:rsid w:val="000A4CB0"/>
    <w:rsid w:val="000A6DD6"/>
    <w:rsid w:val="000A708F"/>
    <w:rsid w:val="000A72B4"/>
    <w:rsid w:val="000A7DA0"/>
    <w:rsid w:val="000B09A3"/>
    <w:rsid w:val="000B123D"/>
    <w:rsid w:val="000B1A45"/>
    <w:rsid w:val="000B227A"/>
    <w:rsid w:val="000B337A"/>
    <w:rsid w:val="000B3E1D"/>
    <w:rsid w:val="000B44D9"/>
    <w:rsid w:val="000B4687"/>
    <w:rsid w:val="000B4CBC"/>
    <w:rsid w:val="000B4F04"/>
    <w:rsid w:val="000B5557"/>
    <w:rsid w:val="000B5ABF"/>
    <w:rsid w:val="000B79A7"/>
    <w:rsid w:val="000C19B2"/>
    <w:rsid w:val="000C1BE0"/>
    <w:rsid w:val="000C2CD8"/>
    <w:rsid w:val="000C3652"/>
    <w:rsid w:val="000C46E4"/>
    <w:rsid w:val="000C604E"/>
    <w:rsid w:val="000C7C4B"/>
    <w:rsid w:val="000D402E"/>
    <w:rsid w:val="000D520F"/>
    <w:rsid w:val="000D619D"/>
    <w:rsid w:val="000D67E3"/>
    <w:rsid w:val="000D683E"/>
    <w:rsid w:val="000D6A4A"/>
    <w:rsid w:val="000D7623"/>
    <w:rsid w:val="000D77C2"/>
    <w:rsid w:val="000D7D7B"/>
    <w:rsid w:val="000E07C0"/>
    <w:rsid w:val="000E1749"/>
    <w:rsid w:val="000E4212"/>
    <w:rsid w:val="000E4B0C"/>
    <w:rsid w:val="000E5BBD"/>
    <w:rsid w:val="000E5CC4"/>
    <w:rsid w:val="000E7071"/>
    <w:rsid w:val="000F112B"/>
    <w:rsid w:val="000F16FC"/>
    <w:rsid w:val="000F4C8A"/>
    <w:rsid w:val="000F511D"/>
    <w:rsid w:val="000F713A"/>
    <w:rsid w:val="000F724E"/>
    <w:rsid w:val="0010222A"/>
    <w:rsid w:val="0010394A"/>
    <w:rsid w:val="00103DCD"/>
    <w:rsid w:val="00104712"/>
    <w:rsid w:val="00106E52"/>
    <w:rsid w:val="00107B44"/>
    <w:rsid w:val="00107C5D"/>
    <w:rsid w:val="0011049B"/>
    <w:rsid w:val="0011058E"/>
    <w:rsid w:val="00110A4E"/>
    <w:rsid w:val="00112140"/>
    <w:rsid w:val="001137A6"/>
    <w:rsid w:val="0011419E"/>
    <w:rsid w:val="001145C8"/>
    <w:rsid w:val="00114F9E"/>
    <w:rsid w:val="001153BF"/>
    <w:rsid w:val="001155E4"/>
    <w:rsid w:val="0011583B"/>
    <w:rsid w:val="00115B7A"/>
    <w:rsid w:val="00116147"/>
    <w:rsid w:val="001202D3"/>
    <w:rsid w:val="00120979"/>
    <w:rsid w:val="0012170C"/>
    <w:rsid w:val="00126D80"/>
    <w:rsid w:val="00126E89"/>
    <w:rsid w:val="001303FF"/>
    <w:rsid w:val="00130943"/>
    <w:rsid w:val="00130B36"/>
    <w:rsid w:val="00130E38"/>
    <w:rsid w:val="00131279"/>
    <w:rsid w:val="00131C5B"/>
    <w:rsid w:val="00131C6D"/>
    <w:rsid w:val="00132CC6"/>
    <w:rsid w:val="00132D55"/>
    <w:rsid w:val="0013320A"/>
    <w:rsid w:val="00133DCC"/>
    <w:rsid w:val="00134823"/>
    <w:rsid w:val="00134F3B"/>
    <w:rsid w:val="00135419"/>
    <w:rsid w:val="0013616A"/>
    <w:rsid w:val="00136BF0"/>
    <w:rsid w:val="001377F3"/>
    <w:rsid w:val="0014148C"/>
    <w:rsid w:val="001414F3"/>
    <w:rsid w:val="001423FE"/>
    <w:rsid w:val="00142B96"/>
    <w:rsid w:val="00142CD2"/>
    <w:rsid w:val="00144014"/>
    <w:rsid w:val="001448BE"/>
    <w:rsid w:val="0014565D"/>
    <w:rsid w:val="00145A44"/>
    <w:rsid w:val="0014616C"/>
    <w:rsid w:val="00146C11"/>
    <w:rsid w:val="001473B0"/>
    <w:rsid w:val="00147B44"/>
    <w:rsid w:val="00151B31"/>
    <w:rsid w:val="00151BBE"/>
    <w:rsid w:val="00151D7F"/>
    <w:rsid w:val="0015220C"/>
    <w:rsid w:val="00152464"/>
    <w:rsid w:val="001535D3"/>
    <w:rsid w:val="00154B0C"/>
    <w:rsid w:val="00155E25"/>
    <w:rsid w:val="00155F87"/>
    <w:rsid w:val="00156267"/>
    <w:rsid w:val="001572C5"/>
    <w:rsid w:val="00160849"/>
    <w:rsid w:val="00161189"/>
    <w:rsid w:val="00161764"/>
    <w:rsid w:val="0016197F"/>
    <w:rsid w:val="001624F8"/>
    <w:rsid w:val="00166343"/>
    <w:rsid w:val="00166C95"/>
    <w:rsid w:val="001675E0"/>
    <w:rsid w:val="00170262"/>
    <w:rsid w:val="00171032"/>
    <w:rsid w:val="00171384"/>
    <w:rsid w:val="00171D83"/>
    <w:rsid w:val="00171F54"/>
    <w:rsid w:val="00172246"/>
    <w:rsid w:val="0017260F"/>
    <w:rsid w:val="0017290D"/>
    <w:rsid w:val="00172B4B"/>
    <w:rsid w:val="00173F5D"/>
    <w:rsid w:val="00174311"/>
    <w:rsid w:val="00174683"/>
    <w:rsid w:val="00176431"/>
    <w:rsid w:val="001767C8"/>
    <w:rsid w:val="001769C0"/>
    <w:rsid w:val="00176F07"/>
    <w:rsid w:val="00177A2E"/>
    <w:rsid w:val="00180C39"/>
    <w:rsid w:val="0018244C"/>
    <w:rsid w:val="00182963"/>
    <w:rsid w:val="00182CD6"/>
    <w:rsid w:val="001830CB"/>
    <w:rsid w:val="00183A43"/>
    <w:rsid w:val="001845A1"/>
    <w:rsid w:val="00184A91"/>
    <w:rsid w:val="00185BBF"/>
    <w:rsid w:val="00186B59"/>
    <w:rsid w:val="001878E7"/>
    <w:rsid w:val="00190184"/>
    <w:rsid w:val="00191602"/>
    <w:rsid w:val="00193936"/>
    <w:rsid w:val="00193FBF"/>
    <w:rsid w:val="00195D95"/>
    <w:rsid w:val="00196332"/>
    <w:rsid w:val="0019678C"/>
    <w:rsid w:val="00197198"/>
    <w:rsid w:val="001A01EE"/>
    <w:rsid w:val="001A085C"/>
    <w:rsid w:val="001A0C00"/>
    <w:rsid w:val="001A123C"/>
    <w:rsid w:val="001A1269"/>
    <w:rsid w:val="001A1E62"/>
    <w:rsid w:val="001A2020"/>
    <w:rsid w:val="001A2663"/>
    <w:rsid w:val="001A2FBC"/>
    <w:rsid w:val="001A30D8"/>
    <w:rsid w:val="001A54A4"/>
    <w:rsid w:val="001A711F"/>
    <w:rsid w:val="001A7298"/>
    <w:rsid w:val="001A7F03"/>
    <w:rsid w:val="001B0762"/>
    <w:rsid w:val="001B07F0"/>
    <w:rsid w:val="001B0BEE"/>
    <w:rsid w:val="001B13C7"/>
    <w:rsid w:val="001B14C2"/>
    <w:rsid w:val="001B1842"/>
    <w:rsid w:val="001B27A6"/>
    <w:rsid w:val="001B2801"/>
    <w:rsid w:val="001B47A4"/>
    <w:rsid w:val="001B47F1"/>
    <w:rsid w:val="001B531C"/>
    <w:rsid w:val="001B5FE5"/>
    <w:rsid w:val="001B665F"/>
    <w:rsid w:val="001B68BC"/>
    <w:rsid w:val="001B6A2B"/>
    <w:rsid w:val="001B7E27"/>
    <w:rsid w:val="001C0A2E"/>
    <w:rsid w:val="001C109F"/>
    <w:rsid w:val="001C1882"/>
    <w:rsid w:val="001C192C"/>
    <w:rsid w:val="001C2852"/>
    <w:rsid w:val="001C33AF"/>
    <w:rsid w:val="001C4027"/>
    <w:rsid w:val="001C408A"/>
    <w:rsid w:val="001C4966"/>
    <w:rsid w:val="001C4F11"/>
    <w:rsid w:val="001C6925"/>
    <w:rsid w:val="001C6BFB"/>
    <w:rsid w:val="001C6CEC"/>
    <w:rsid w:val="001C774E"/>
    <w:rsid w:val="001C7B6D"/>
    <w:rsid w:val="001D0B1A"/>
    <w:rsid w:val="001D0B64"/>
    <w:rsid w:val="001D0CBB"/>
    <w:rsid w:val="001D139D"/>
    <w:rsid w:val="001D38E6"/>
    <w:rsid w:val="001D4A7A"/>
    <w:rsid w:val="001D5637"/>
    <w:rsid w:val="001D5F73"/>
    <w:rsid w:val="001D74F1"/>
    <w:rsid w:val="001D795B"/>
    <w:rsid w:val="001E0963"/>
    <w:rsid w:val="001E0EDD"/>
    <w:rsid w:val="001E14FC"/>
    <w:rsid w:val="001E173D"/>
    <w:rsid w:val="001E17DA"/>
    <w:rsid w:val="001E3A34"/>
    <w:rsid w:val="001E3FA1"/>
    <w:rsid w:val="001E41B7"/>
    <w:rsid w:val="001E41E9"/>
    <w:rsid w:val="001E52A5"/>
    <w:rsid w:val="001E57CE"/>
    <w:rsid w:val="001E63D6"/>
    <w:rsid w:val="001E6695"/>
    <w:rsid w:val="001E7187"/>
    <w:rsid w:val="001E7841"/>
    <w:rsid w:val="001E7AA9"/>
    <w:rsid w:val="001E7C26"/>
    <w:rsid w:val="001F00F8"/>
    <w:rsid w:val="001F12D0"/>
    <w:rsid w:val="001F2517"/>
    <w:rsid w:val="001F323D"/>
    <w:rsid w:val="001F3D36"/>
    <w:rsid w:val="001F472E"/>
    <w:rsid w:val="001F483D"/>
    <w:rsid w:val="001F492A"/>
    <w:rsid w:val="001F5189"/>
    <w:rsid w:val="001F59DE"/>
    <w:rsid w:val="001F6822"/>
    <w:rsid w:val="001F74AF"/>
    <w:rsid w:val="002010A0"/>
    <w:rsid w:val="00201C4D"/>
    <w:rsid w:val="00202692"/>
    <w:rsid w:val="002029F5"/>
    <w:rsid w:val="002031A5"/>
    <w:rsid w:val="00203944"/>
    <w:rsid w:val="00204264"/>
    <w:rsid w:val="002043D9"/>
    <w:rsid w:val="00204C1A"/>
    <w:rsid w:val="00204E39"/>
    <w:rsid w:val="002058AA"/>
    <w:rsid w:val="00205B80"/>
    <w:rsid w:val="00207F5C"/>
    <w:rsid w:val="00210038"/>
    <w:rsid w:val="0021207E"/>
    <w:rsid w:val="00212439"/>
    <w:rsid w:val="0021326D"/>
    <w:rsid w:val="002136F6"/>
    <w:rsid w:val="002137A5"/>
    <w:rsid w:val="0021393A"/>
    <w:rsid w:val="00213B8B"/>
    <w:rsid w:val="00213D43"/>
    <w:rsid w:val="00213D64"/>
    <w:rsid w:val="0021425B"/>
    <w:rsid w:val="002176D1"/>
    <w:rsid w:val="00220F3D"/>
    <w:rsid w:val="00220F7B"/>
    <w:rsid w:val="002223FF"/>
    <w:rsid w:val="002224B4"/>
    <w:rsid w:val="00222A78"/>
    <w:rsid w:val="002232BF"/>
    <w:rsid w:val="00223566"/>
    <w:rsid w:val="002242BE"/>
    <w:rsid w:val="002251AC"/>
    <w:rsid w:val="00225853"/>
    <w:rsid w:val="00225AEC"/>
    <w:rsid w:val="00225B14"/>
    <w:rsid w:val="002260CF"/>
    <w:rsid w:val="002276E9"/>
    <w:rsid w:val="00227899"/>
    <w:rsid w:val="00230A50"/>
    <w:rsid w:val="00232BE7"/>
    <w:rsid w:val="00233011"/>
    <w:rsid w:val="0023324A"/>
    <w:rsid w:val="00233353"/>
    <w:rsid w:val="00233A6A"/>
    <w:rsid w:val="002343C4"/>
    <w:rsid w:val="00234A76"/>
    <w:rsid w:val="00234CD4"/>
    <w:rsid w:val="00234D42"/>
    <w:rsid w:val="00234EC1"/>
    <w:rsid w:val="00236289"/>
    <w:rsid w:val="002364E4"/>
    <w:rsid w:val="00236D5E"/>
    <w:rsid w:val="0023747D"/>
    <w:rsid w:val="002375EA"/>
    <w:rsid w:val="00237A68"/>
    <w:rsid w:val="00237DF7"/>
    <w:rsid w:val="0024051E"/>
    <w:rsid w:val="00242994"/>
    <w:rsid w:val="002432C7"/>
    <w:rsid w:val="002435E3"/>
    <w:rsid w:val="00243760"/>
    <w:rsid w:val="00243848"/>
    <w:rsid w:val="002446ED"/>
    <w:rsid w:val="0024539B"/>
    <w:rsid w:val="0024607C"/>
    <w:rsid w:val="002460D8"/>
    <w:rsid w:val="00247155"/>
    <w:rsid w:val="0024721D"/>
    <w:rsid w:val="002477F6"/>
    <w:rsid w:val="00251976"/>
    <w:rsid w:val="00252FF0"/>
    <w:rsid w:val="00253286"/>
    <w:rsid w:val="002550F6"/>
    <w:rsid w:val="00255BD5"/>
    <w:rsid w:val="002560B7"/>
    <w:rsid w:val="00256873"/>
    <w:rsid w:val="00256C8A"/>
    <w:rsid w:val="00261007"/>
    <w:rsid w:val="002621D4"/>
    <w:rsid w:val="002629E0"/>
    <w:rsid w:val="002639C0"/>
    <w:rsid w:val="00265222"/>
    <w:rsid w:val="002653F4"/>
    <w:rsid w:val="00265412"/>
    <w:rsid w:val="002657F0"/>
    <w:rsid w:val="00265A38"/>
    <w:rsid w:val="002666B8"/>
    <w:rsid w:val="002670BA"/>
    <w:rsid w:val="00267246"/>
    <w:rsid w:val="00270D05"/>
    <w:rsid w:val="002725C1"/>
    <w:rsid w:val="00272C93"/>
    <w:rsid w:val="00273D24"/>
    <w:rsid w:val="00276E5B"/>
    <w:rsid w:val="002773FC"/>
    <w:rsid w:val="0027799C"/>
    <w:rsid w:val="002802CA"/>
    <w:rsid w:val="00281C01"/>
    <w:rsid w:val="00281EA0"/>
    <w:rsid w:val="00281FCF"/>
    <w:rsid w:val="00282925"/>
    <w:rsid w:val="00283516"/>
    <w:rsid w:val="0028388D"/>
    <w:rsid w:val="00283F51"/>
    <w:rsid w:val="00284120"/>
    <w:rsid w:val="002871C1"/>
    <w:rsid w:val="002873DD"/>
    <w:rsid w:val="00291239"/>
    <w:rsid w:val="0029231B"/>
    <w:rsid w:val="00292991"/>
    <w:rsid w:val="0029498F"/>
    <w:rsid w:val="002951BF"/>
    <w:rsid w:val="0029547D"/>
    <w:rsid w:val="00295F98"/>
    <w:rsid w:val="002973E0"/>
    <w:rsid w:val="00297A26"/>
    <w:rsid w:val="00297C4A"/>
    <w:rsid w:val="002A0223"/>
    <w:rsid w:val="002A1723"/>
    <w:rsid w:val="002A1FC5"/>
    <w:rsid w:val="002A23A5"/>
    <w:rsid w:val="002A3528"/>
    <w:rsid w:val="002A3597"/>
    <w:rsid w:val="002A5EE4"/>
    <w:rsid w:val="002A7274"/>
    <w:rsid w:val="002A7666"/>
    <w:rsid w:val="002B01F5"/>
    <w:rsid w:val="002B0228"/>
    <w:rsid w:val="002B0A55"/>
    <w:rsid w:val="002B119B"/>
    <w:rsid w:val="002B14BD"/>
    <w:rsid w:val="002B21E7"/>
    <w:rsid w:val="002B2394"/>
    <w:rsid w:val="002B3DC0"/>
    <w:rsid w:val="002B4A3A"/>
    <w:rsid w:val="002B4A69"/>
    <w:rsid w:val="002B5656"/>
    <w:rsid w:val="002B5C73"/>
    <w:rsid w:val="002B5D3A"/>
    <w:rsid w:val="002B5EF3"/>
    <w:rsid w:val="002B6B84"/>
    <w:rsid w:val="002C04DF"/>
    <w:rsid w:val="002C17ED"/>
    <w:rsid w:val="002C1FE9"/>
    <w:rsid w:val="002C2864"/>
    <w:rsid w:val="002C2C0C"/>
    <w:rsid w:val="002C2F9E"/>
    <w:rsid w:val="002C3184"/>
    <w:rsid w:val="002C3551"/>
    <w:rsid w:val="002C4006"/>
    <w:rsid w:val="002C5ED2"/>
    <w:rsid w:val="002C6AEA"/>
    <w:rsid w:val="002C6D10"/>
    <w:rsid w:val="002C757D"/>
    <w:rsid w:val="002C7F71"/>
    <w:rsid w:val="002D04AD"/>
    <w:rsid w:val="002D0632"/>
    <w:rsid w:val="002D0BDF"/>
    <w:rsid w:val="002D191B"/>
    <w:rsid w:val="002D225F"/>
    <w:rsid w:val="002D22D3"/>
    <w:rsid w:val="002D241A"/>
    <w:rsid w:val="002D3940"/>
    <w:rsid w:val="002D47FF"/>
    <w:rsid w:val="002D5450"/>
    <w:rsid w:val="002D593D"/>
    <w:rsid w:val="002D5E8B"/>
    <w:rsid w:val="002D6349"/>
    <w:rsid w:val="002D68D2"/>
    <w:rsid w:val="002D6ABE"/>
    <w:rsid w:val="002D7389"/>
    <w:rsid w:val="002E0562"/>
    <w:rsid w:val="002E139B"/>
    <w:rsid w:val="002E1E7E"/>
    <w:rsid w:val="002E28F8"/>
    <w:rsid w:val="002E30DB"/>
    <w:rsid w:val="002E375E"/>
    <w:rsid w:val="002E4223"/>
    <w:rsid w:val="002E4324"/>
    <w:rsid w:val="002E52BF"/>
    <w:rsid w:val="002E5460"/>
    <w:rsid w:val="002E56B2"/>
    <w:rsid w:val="002E7A77"/>
    <w:rsid w:val="002E7FE5"/>
    <w:rsid w:val="002F20D1"/>
    <w:rsid w:val="002F220E"/>
    <w:rsid w:val="002F2383"/>
    <w:rsid w:val="002F3991"/>
    <w:rsid w:val="002F7008"/>
    <w:rsid w:val="002F7705"/>
    <w:rsid w:val="0030053D"/>
    <w:rsid w:val="003009EC"/>
    <w:rsid w:val="0030189E"/>
    <w:rsid w:val="00302BF4"/>
    <w:rsid w:val="00304068"/>
    <w:rsid w:val="003049A7"/>
    <w:rsid w:val="00304DFB"/>
    <w:rsid w:val="003051AD"/>
    <w:rsid w:val="00305942"/>
    <w:rsid w:val="00311939"/>
    <w:rsid w:val="003121D5"/>
    <w:rsid w:val="003124F4"/>
    <w:rsid w:val="00312CFB"/>
    <w:rsid w:val="00312D82"/>
    <w:rsid w:val="003133CA"/>
    <w:rsid w:val="00313482"/>
    <w:rsid w:val="0031356B"/>
    <w:rsid w:val="00314104"/>
    <w:rsid w:val="00315F81"/>
    <w:rsid w:val="00317721"/>
    <w:rsid w:val="003179D9"/>
    <w:rsid w:val="00317BA5"/>
    <w:rsid w:val="00317BA9"/>
    <w:rsid w:val="00320659"/>
    <w:rsid w:val="00322706"/>
    <w:rsid w:val="0032290A"/>
    <w:rsid w:val="00323245"/>
    <w:rsid w:val="00323BD1"/>
    <w:rsid w:val="00323ED5"/>
    <w:rsid w:val="0032443E"/>
    <w:rsid w:val="00324783"/>
    <w:rsid w:val="0032496B"/>
    <w:rsid w:val="00325332"/>
    <w:rsid w:val="0032684E"/>
    <w:rsid w:val="003301EB"/>
    <w:rsid w:val="00330709"/>
    <w:rsid w:val="00330DB0"/>
    <w:rsid w:val="00330F8C"/>
    <w:rsid w:val="0033107E"/>
    <w:rsid w:val="003310A1"/>
    <w:rsid w:val="00331C36"/>
    <w:rsid w:val="0033217F"/>
    <w:rsid w:val="003325CF"/>
    <w:rsid w:val="0033402D"/>
    <w:rsid w:val="0033432E"/>
    <w:rsid w:val="003343C0"/>
    <w:rsid w:val="00335150"/>
    <w:rsid w:val="00335EF6"/>
    <w:rsid w:val="003366BA"/>
    <w:rsid w:val="00336A1D"/>
    <w:rsid w:val="00336F10"/>
    <w:rsid w:val="00337A1F"/>
    <w:rsid w:val="003412D0"/>
    <w:rsid w:val="00341C49"/>
    <w:rsid w:val="00341CE8"/>
    <w:rsid w:val="0034274F"/>
    <w:rsid w:val="003449B8"/>
    <w:rsid w:val="003456CD"/>
    <w:rsid w:val="0034652B"/>
    <w:rsid w:val="003466C3"/>
    <w:rsid w:val="0034741A"/>
    <w:rsid w:val="003479B5"/>
    <w:rsid w:val="00347D7D"/>
    <w:rsid w:val="00350521"/>
    <w:rsid w:val="00351309"/>
    <w:rsid w:val="00351DE0"/>
    <w:rsid w:val="003528EF"/>
    <w:rsid w:val="00352E9A"/>
    <w:rsid w:val="00353AFA"/>
    <w:rsid w:val="00354F3A"/>
    <w:rsid w:val="00357175"/>
    <w:rsid w:val="00357C7D"/>
    <w:rsid w:val="00357D8E"/>
    <w:rsid w:val="003603DF"/>
    <w:rsid w:val="003615C9"/>
    <w:rsid w:val="0036315B"/>
    <w:rsid w:val="00363483"/>
    <w:rsid w:val="003654FB"/>
    <w:rsid w:val="003700B9"/>
    <w:rsid w:val="0037040E"/>
    <w:rsid w:val="00370BB2"/>
    <w:rsid w:val="00370E76"/>
    <w:rsid w:val="00371824"/>
    <w:rsid w:val="00371CE6"/>
    <w:rsid w:val="00371DF5"/>
    <w:rsid w:val="00372628"/>
    <w:rsid w:val="0037330D"/>
    <w:rsid w:val="003745F0"/>
    <w:rsid w:val="00374843"/>
    <w:rsid w:val="00374AE7"/>
    <w:rsid w:val="0037618D"/>
    <w:rsid w:val="003764D4"/>
    <w:rsid w:val="00376548"/>
    <w:rsid w:val="00376820"/>
    <w:rsid w:val="003773F7"/>
    <w:rsid w:val="00377571"/>
    <w:rsid w:val="0037799E"/>
    <w:rsid w:val="00377B13"/>
    <w:rsid w:val="003811DF"/>
    <w:rsid w:val="00381301"/>
    <w:rsid w:val="00381FE1"/>
    <w:rsid w:val="00382E35"/>
    <w:rsid w:val="0038304C"/>
    <w:rsid w:val="00383217"/>
    <w:rsid w:val="003839A1"/>
    <w:rsid w:val="00383C9F"/>
    <w:rsid w:val="0038567B"/>
    <w:rsid w:val="00386215"/>
    <w:rsid w:val="00386513"/>
    <w:rsid w:val="00387A94"/>
    <w:rsid w:val="00387D6E"/>
    <w:rsid w:val="0039050B"/>
    <w:rsid w:val="00390F80"/>
    <w:rsid w:val="00391400"/>
    <w:rsid w:val="00391707"/>
    <w:rsid w:val="00391C1F"/>
    <w:rsid w:val="00393545"/>
    <w:rsid w:val="00393683"/>
    <w:rsid w:val="00393C24"/>
    <w:rsid w:val="00393D91"/>
    <w:rsid w:val="0039465A"/>
    <w:rsid w:val="00394C59"/>
    <w:rsid w:val="003952B3"/>
    <w:rsid w:val="00396275"/>
    <w:rsid w:val="00396E53"/>
    <w:rsid w:val="00397BD7"/>
    <w:rsid w:val="00397CB6"/>
    <w:rsid w:val="003A10F1"/>
    <w:rsid w:val="003A1402"/>
    <w:rsid w:val="003A1BCE"/>
    <w:rsid w:val="003A262F"/>
    <w:rsid w:val="003A2A4A"/>
    <w:rsid w:val="003A3651"/>
    <w:rsid w:val="003A437B"/>
    <w:rsid w:val="003A51A1"/>
    <w:rsid w:val="003A603B"/>
    <w:rsid w:val="003A6F91"/>
    <w:rsid w:val="003A7BE2"/>
    <w:rsid w:val="003B037F"/>
    <w:rsid w:val="003B0FF7"/>
    <w:rsid w:val="003B16A3"/>
    <w:rsid w:val="003B2466"/>
    <w:rsid w:val="003B364C"/>
    <w:rsid w:val="003B5844"/>
    <w:rsid w:val="003B5B1F"/>
    <w:rsid w:val="003B60C2"/>
    <w:rsid w:val="003B6227"/>
    <w:rsid w:val="003B7A23"/>
    <w:rsid w:val="003C0164"/>
    <w:rsid w:val="003C0237"/>
    <w:rsid w:val="003C09E6"/>
    <w:rsid w:val="003C142E"/>
    <w:rsid w:val="003C2320"/>
    <w:rsid w:val="003C323A"/>
    <w:rsid w:val="003C3B3E"/>
    <w:rsid w:val="003C4BD2"/>
    <w:rsid w:val="003D1013"/>
    <w:rsid w:val="003D200A"/>
    <w:rsid w:val="003D27F6"/>
    <w:rsid w:val="003D40F9"/>
    <w:rsid w:val="003D451A"/>
    <w:rsid w:val="003D4841"/>
    <w:rsid w:val="003D6264"/>
    <w:rsid w:val="003D6AD4"/>
    <w:rsid w:val="003D7867"/>
    <w:rsid w:val="003D7BFE"/>
    <w:rsid w:val="003E0627"/>
    <w:rsid w:val="003E19CC"/>
    <w:rsid w:val="003E21E2"/>
    <w:rsid w:val="003E26B0"/>
    <w:rsid w:val="003E2C12"/>
    <w:rsid w:val="003E39C7"/>
    <w:rsid w:val="003E3F5B"/>
    <w:rsid w:val="003E4F40"/>
    <w:rsid w:val="003E58DB"/>
    <w:rsid w:val="003E6271"/>
    <w:rsid w:val="003E6680"/>
    <w:rsid w:val="003E6D67"/>
    <w:rsid w:val="003E70AF"/>
    <w:rsid w:val="003E71D3"/>
    <w:rsid w:val="003F06C0"/>
    <w:rsid w:val="003F0D1B"/>
    <w:rsid w:val="003F1DFE"/>
    <w:rsid w:val="003F28B0"/>
    <w:rsid w:val="003F28F8"/>
    <w:rsid w:val="003F44F9"/>
    <w:rsid w:val="003F5D66"/>
    <w:rsid w:val="003F5E8D"/>
    <w:rsid w:val="003F6B9F"/>
    <w:rsid w:val="003F760B"/>
    <w:rsid w:val="003F7779"/>
    <w:rsid w:val="00400462"/>
    <w:rsid w:val="004006EF"/>
    <w:rsid w:val="00404E55"/>
    <w:rsid w:val="00404FA2"/>
    <w:rsid w:val="00406457"/>
    <w:rsid w:val="0040783F"/>
    <w:rsid w:val="00407CA7"/>
    <w:rsid w:val="004103FE"/>
    <w:rsid w:val="004105B2"/>
    <w:rsid w:val="004113C2"/>
    <w:rsid w:val="00412681"/>
    <w:rsid w:val="00412AA8"/>
    <w:rsid w:val="00413BE0"/>
    <w:rsid w:val="0041437D"/>
    <w:rsid w:val="004143ED"/>
    <w:rsid w:val="00414513"/>
    <w:rsid w:val="00414A39"/>
    <w:rsid w:val="00414EA9"/>
    <w:rsid w:val="00417121"/>
    <w:rsid w:val="004174CB"/>
    <w:rsid w:val="004178A9"/>
    <w:rsid w:val="00417F8B"/>
    <w:rsid w:val="0042036B"/>
    <w:rsid w:val="00420F02"/>
    <w:rsid w:val="004210EC"/>
    <w:rsid w:val="0042272B"/>
    <w:rsid w:val="00422971"/>
    <w:rsid w:val="00424CE9"/>
    <w:rsid w:val="00425DFC"/>
    <w:rsid w:val="00430A80"/>
    <w:rsid w:val="00430F7A"/>
    <w:rsid w:val="00432BF0"/>
    <w:rsid w:val="004346C9"/>
    <w:rsid w:val="004373C8"/>
    <w:rsid w:val="00437613"/>
    <w:rsid w:val="0044192E"/>
    <w:rsid w:val="00441B00"/>
    <w:rsid w:val="00442164"/>
    <w:rsid w:val="00443596"/>
    <w:rsid w:val="004438E7"/>
    <w:rsid w:val="00443F33"/>
    <w:rsid w:val="004444D6"/>
    <w:rsid w:val="00444818"/>
    <w:rsid w:val="00444A1C"/>
    <w:rsid w:val="004455B3"/>
    <w:rsid w:val="00446061"/>
    <w:rsid w:val="0044659D"/>
    <w:rsid w:val="00446D93"/>
    <w:rsid w:val="004472F5"/>
    <w:rsid w:val="0044777B"/>
    <w:rsid w:val="00450EFD"/>
    <w:rsid w:val="004523F5"/>
    <w:rsid w:val="00453CF2"/>
    <w:rsid w:val="00453D53"/>
    <w:rsid w:val="00456166"/>
    <w:rsid w:val="004602BD"/>
    <w:rsid w:val="00460380"/>
    <w:rsid w:val="0046098D"/>
    <w:rsid w:val="004609B3"/>
    <w:rsid w:val="00460D4F"/>
    <w:rsid w:val="00461166"/>
    <w:rsid w:val="004612D1"/>
    <w:rsid w:val="004636E9"/>
    <w:rsid w:val="0046380A"/>
    <w:rsid w:val="00464196"/>
    <w:rsid w:val="00465102"/>
    <w:rsid w:val="0046630B"/>
    <w:rsid w:val="00467666"/>
    <w:rsid w:val="0046789E"/>
    <w:rsid w:val="00470FE2"/>
    <w:rsid w:val="0047349B"/>
    <w:rsid w:val="00473BEF"/>
    <w:rsid w:val="0047548A"/>
    <w:rsid w:val="00475D30"/>
    <w:rsid w:val="004767B2"/>
    <w:rsid w:val="00476D4C"/>
    <w:rsid w:val="004802F0"/>
    <w:rsid w:val="00480EC0"/>
    <w:rsid w:val="00482792"/>
    <w:rsid w:val="00483AA4"/>
    <w:rsid w:val="00484143"/>
    <w:rsid w:val="004848F5"/>
    <w:rsid w:val="004863F2"/>
    <w:rsid w:val="004866A9"/>
    <w:rsid w:val="00487A17"/>
    <w:rsid w:val="00487EA4"/>
    <w:rsid w:val="00490190"/>
    <w:rsid w:val="00491A00"/>
    <w:rsid w:val="0049233A"/>
    <w:rsid w:val="00492B46"/>
    <w:rsid w:val="00493CF9"/>
    <w:rsid w:val="00494544"/>
    <w:rsid w:val="00495AB6"/>
    <w:rsid w:val="00496782"/>
    <w:rsid w:val="0049789A"/>
    <w:rsid w:val="00497DCC"/>
    <w:rsid w:val="004A0894"/>
    <w:rsid w:val="004A2953"/>
    <w:rsid w:val="004A2A85"/>
    <w:rsid w:val="004A33D7"/>
    <w:rsid w:val="004A3487"/>
    <w:rsid w:val="004A4855"/>
    <w:rsid w:val="004A48EF"/>
    <w:rsid w:val="004A657A"/>
    <w:rsid w:val="004A6A81"/>
    <w:rsid w:val="004A6F71"/>
    <w:rsid w:val="004B015C"/>
    <w:rsid w:val="004B07B6"/>
    <w:rsid w:val="004B0975"/>
    <w:rsid w:val="004B0F4A"/>
    <w:rsid w:val="004B0F68"/>
    <w:rsid w:val="004B1B1B"/>
    <w:rsid w:val="004B1B44"/>
    <w:rsid w:val="004B2D45"/>
    <w:rsid w:val="004B332D"/>
    <w:rsid w:val="004B36E6"/>
    <w:rsid w:val="004B424E"/>
    <w:rsid w:val="004B45B7"/>
    <w:rsid w:val="004B4CE9"/>
    <w:rsid w:val="004B563C"/>
    <w:rsid w:val="004B70AC"/>
    <w:rsid w:val="004B7B13"/>
    <w:rsid w:val="004B7EA2"/>
    <w:rsid w:val="004C0CFE"/>
    <w:rsid w:val="004C1080"/>
    <w:rsid w:val="004C1BDF"/>
    <w:rsid w:val="004C201A"/>
    <w:rsid w:val="004C2894"/>
    <w:rsid w:val="004C2A8E"/>
    <w:rsid w:val="004C2AE1"/>
    <w:rsid w:val="004C2E2A"/>
    <w:rsid w:val="004C36B3"/>
    <w:rsid w:val="004C3D22"/>
    <w:rsid w:val="004C4568"/>
    <w:rsid w:val="004C5063"/>
    <w:rsid w:val="004C52EA"/>
    <w:rsid w:val="004C6B79"/>
    <w:rsid w:val="004C7A6A"/>
    <w:rsid w:val="004D1571"/>
    <w:rsid w:val="004D19B8"/>
    <w:rsid w:val="004D2522"/>
    <w:rsid w:val="004D26ED"/>
    <w:rsid w:val="004D2EB3"/>
    <w:rsid w:val="004D42E4"/>
    <w:rsid w:val="004D5552"/>
    <w:rsid w:val="004D5D25"/>
    <w:rsid w:val="004D6074"/>
    <w:rsid w:val="004D6E27"/>
    <w:rsid w:val="004E0739"/>
    <w:rsid w:val="004E2576"/>
    <w:rsid w:val="004E2BB2"/>
    <w:rsid w:val="004E2CD2"/>
    <w:rsid w:val="004E3B53"/>
    <w:rsid w:val="004E4563"/>
    <w:rsid w:val="004E460D"/>
    <w:rsid w:val="004E492D"/>
    <w:rsid w:val="004E500F"/>
    <w:rsid w:val="004E5B42"/>
    <w:rsid w:val="004E6577"/>
    <w:rsid w:val="004E69B3"/>
    <w:rsid w:val="004E6DA5"/>
    <w:rsid w:val="004F0311"/>
    <w:rsid w:val="004F0D86"/>
    <w:rsid w:val="004F29E0"/>
    <w:rsid w:val="004F5277"/>
    <w:rsid w:val="004F6928"/>
    <w:rsid w:val="004F69CA"/>
    <w:rsid w:val="004F74E4"/>
    <w:rsid w:val="004F79FD"/>
    <w:rsid w:val="0050016B"/>
    <w:rsid w:val="005001E3"/>
    <w:rsid w:val="0050026C"/>
    <w:rsid w:val="00500A61"/>
    <w:rsid w:val="005023D1"/>
    <w:rsid w:val="00503008"/>
    <w:rsid w:val="0050382A"/>
    <w:rsid w:val="00503845"/>
    <w:rsid w:val="00503C92"/>
    <w:rsid w:val="0050401F"/>
    <w:rsid w:val="00504D42"/>
    <w:rsid w:val="005052DE"/>
    <w:rsid w:val="0050668B"/>
    <w:rsid w:val="00506B8A"/>
    <w:rsid w:val="00507D6D"/>
    <w:rsid w:val="0051029B"/>
    <w:rsid w:val="005111CE"/>
    <w:rsid w:val="005124B0"/>
    <w:rsid w:val="00512DE1"/>
    <w:rsid w:val="0051310C"/>
    <w:rsid w:val="00513D6F"/>
    <w:rsid w:val="00514C0F"/>
    <w:rsid w:val="005155DF"/>
    <w:rsid w:val="00515742"/>
    <w:rsid w:val="00515772"/>
    <w:rsid w:val="00515A14"/>
    <w:rsid w:val="00515C54"/>
    <w:rsid w:val="00517205"/>
    <w:rsid w:val="005179A0"/>
    <w:rsid w:val="00520A9E"/>
    <w:rsid w:val="00520D78"/>
    <w:rsid w:val="00520ED0"/>
    <w:rsid w:val="00521E81"/>
    <w:rsid w:val="005225A0"/>
    <w:rsid w:val="00523659"/>
    <w:rsid w:val="00525C5F"/>
    <w:rsid w:val="00527263"/>
    <w:rsid w:val="0052785D"/>
    <w:rsid w:val="005278C5"/>
    <w:rsid w:val="00530B1D"/>
    <w:rsid w:val="00534E0A"/>
    <w:rsid w:val="00535B88"/>
    <w:rsid w:val="005360CA"/>
    <w:rsid w:val="00536953"/>
    <w:rsid w:val="005374E4"/>
    <w:rsid w:val="005414FC"/>
    <w:rsid w:val="00541E2F"/>
    <w:rsid w:val="00542B25"/>
    <w:rsid w:val="005453B6"/>
    <w:rsid w:val="00545751"/>
    <w:rsid w:val="005460E8"/>
    <w:rsid w:val="00546251"/>
    <w:rsid w:val="005462D9"/>
    <w:rsid w:val="0055204B"/>
    <w:rsid w:val="005532C2"/>
    <w:rsid w:val="005536EA"/>
    <w:rsid w:val="005538CC"/>
    <w:rsid w:val="005554EB"/>
    <w:rsid w:val="00555676"/>
    <w:rsid w:val="0055578D"/>
    <w:rsid w:val="00556657"/>
    <w:rsid w:val="0056149A"/>
    <w:rsid w:val="0056263C"/>
    <w:rsid w:val="00562742"/>
    <w:rsid w:val="0056407F"/>
    <w:rsid w:val="00565C4F"/>
    <w:rsid w:val="00565EB3"/>
    <w:rsid w:val="00565FAD"/>
    <w:rsid w:val="00567D89"/>
    <w:rsid w:val="00571B17"/>
    <w:rsid w:val="00572B36"/>
    <w:rsid w:val="00573E27"/>
    <w:rsid w:val="00574D79"/>
    <w:rsid w:val="00575254"/>
    <w:rsid w:val="005760C8"/>
    <w:rsid w:val="005765C9"/>
    <w:rsid w:val="00576C20"/>
    <w:rsid w:val="005772D8"/>
    <w:rsid w:val="005775A1"/>
    <w:rsid w:val="00577E9B"/>
    <w:rsid w:val="005814B1"/>
    <w:rsid w:val="00581A60"/>
    <w:rsid w:val="00584DC7"/>
    <w:rsid w:val="00585858"/>
    <w:rsid w:val="00585B92"/>
    <w:rsid w:val="0058789D"/>
    <w:rsid w:val="00590566"/>
    <w:rsid w:val="0059096B"/>
    <w:rsid w:val="00590BE8"/>
    <w:rsid w:val="00591F84"/>
    <w:rsid w:val="00593A86"/>
    <w:rsid w:val="00593ADD"/>
    <w:rsid w:val="0059480A"/>
    <w:rsid w:val="00595768"/>
    <w:rsid w:val="00595F08"/>
    <w:rsid w:val="00596917"/>
    <w:rsid w:val="005A0CCE"/>
    <w:rsid w:val="005A1E64"/>
    <w:rsid w:val="005A26BF"/>
    <w:rsid w:val="005A29A7"/>
    <w:rsid w:val="005A2B25"/>
    <w:rsid w:val="005A379E"/>
    <w:rsid w:val="005A3AAD"/>
    <w:rsid w:val="005A4694"/>
    <w:rsid w:val="005A47A4"/>
    <w:rsid w:val="005A4C47"/>
    <w:rsid w:val="005A50AD"/>
    <w:rsid w:val="005A5238"/>
    <w:rsid w:val="005A622E"/>
    <w:rsid w:val="005A6516"/>
    <w:rsid w:val="005A6A27"/>
    <w:rsid w:val="005A774D"/>
    <w:rsid w:val="005A792E"/>
    <w:rsid w:val="005B09F7"/>
    <w:rsid w:val="005B0C90"/>
    <w:rsid w:val="005B229D"/>
    <w:rsid w:val="005B2F71"/>
    <w:rsid w:val="005B36ED"/>
    <w:rsid w:val="005B3808"/>
    <w:rsid w:val="005B3F2D"/>
    <w:rsid w:val="005B46BE"/>
    <w:rsid w:val="005B4AF5"/>
    <w:rsid w:val="005B54F6"/>
    <w:rsid w:val="005B57DE"/>
    <w:rsid w:val="005B6506"/>
    <w:rsid w:val="005B6550"/>
    <w:rsid w:val="005B655F"/>
    <w:rsid w:val="005B6609"/>
    <w:rsid w:val="005B67AF"/>
    <w:rsid w:val="005B70BB"/>
    <w:rsid w:val="005C0B9A"/>
    <w:rsid w:val="005C29FF"/>
    <w:rsid w:val="005C2BB5"/>
    <w:rsid w:val="005C2D48"/>
    <w:rsid w:val="005C31ED"/>
    <w:rsid w:val="005C33B1"/>
    <w:rsid w:val="005C35F5"/>
    <w:rsid w:val="005C3C9E"/>
    <w:rsid w:val="005C433A"/>
    <w:rsid w:val="005C44D6"/>
    <w:rsid w:val="005C4805"/>
    <w:rsid w:val="005C50E6"/>
    <w:rsid w:val="005C55D5"/>
    <w:rsid w:val="005C563A"/>
    <w:rsid w:val="005C5A33"/>
    <w:rsid w:val="005C5CD7"/>
    <w:rsid w:val="005C5D0A"/>
    <w:rsid w:val="005D0BFF"/>
    <w:rsid w:val="005D1192"/>
    <w:rsid w:val="005D1662"/>
    <w:rsid w:val="005D16FF"/>
    <w:rsid w:val="005D31E8"/>
    <w:rsid w:val="005D3F82"/>
    <w:rsid w:val="005D5649"/>
    <w:rsid w:val="005D586A"/>
    <w:rsid w:val="005D58BE"/>
    <w:rsid w:val="005D58DA"/>
    <w:rsid w:val="005D63BD"/>
    <w:rsid w:val="005E0437"/>
    <w:rsid w:val="005E06AB"/>
    <w:rsid w:val="005E114D"/>
    <w:rsid w:val="005E1679"/>
    <w:rsid w:val="005E2F4E"/>
    <w:rsid w:val="005E30F4"/>
    <w:rsid w:val="005E381C"/>
    <w:rsid w:val="005E477C"/>
    <w:rsid w:val="005E4D42"/>
    <w:rsid w:val="005E4EAC"/>
    <w:rsid w:val="005F1D8F"/>
    <w:rsid w:val="005F2355"/>
    <w:rsid w:val="005F2381"/>
    <w:rsid w:val="005F358C"/>
    <w:rsid w:val="005F4598"/>
    <w:rsid w:val="005F4848"/>
    <w:rsid w:val="005F4A10"/>
    <w:rsid w:val="005F60D2"/>
    <w:rsid w:val="005F63C3"/>
    <w:rsid w:val="005F6484"/>
    <w:rsid w:val="005F76DD"/>
    <w:rsid w:val="0060110C"/>
    <w:rsid w:val="00601DFA"/>
    <w:rsid w:val="00601F61"/>
    <w:rsid w:val="00602D8D"/>
    <w:rsid w:val="00605C9F"/>
    <w:rsid w:val="006061D0"/>
    <w:rsid w:val="00606D56"/>
    <w:rsid w:val="00607A08"/>
    <w:rsid w:val="00607A21"/>
    <w:rsid w:val="00610DFA"/>
    <w:rsid w:val="00611A3E"/>
    <w:rsid w:val="0061203C"/>
    <w:rsid w:val="0061228B"/>
    <w:rsid w:val="00612598"/>
    <w:rsid w:val="00613F16"/>
    <w:rsid w:val="0061433D"/>
    <w:rsid w:val="0061493B"/>
    <w:rsid w:val="0061502E"/>
    <w:rsid w:val="0061504A"/>
    <w:rsid w:val="006150EA"/>
    <w:rsid w:val="00617389"/>
    <w:rsid w:val="006201E3"/>
    <w:rsid w:val="00620AC5"/>
    <w:rsid w:val="00621448"/>
    <w:rsid w:val="00621C30"/>
    <w:rsid w:val="00624DE6"/>
    <w:rsid w:val="006250C8"/>
    <w:rsid w:val="0062516F"/>
    <w:rsid w:val="0062565F"/>
    <w:rsid w:val="00626610"/>
    <w:rsid w:val="00626A39"/>
    <w:rsid w:val="00626C2D"/>
    <w:rsid w:val="0062732B"/>
    <w:rsid w:val="00630AE3"/>
    <w:rsid w:val="00630CBC"/>
    <w:rsid w:val="00631172"/>
    <w:rsid w:val="00631A5F"/>
    <w:rsid w:val="00633544"/>
    <w:rsid w:val="00634442"/>
    <w:rsid w:val="00634C0E"/>
    <w:rsid w:val="00634EBD"/>
    <w:rsid w:val="00635585"/>
    <w:rsid w:val="00635E18"/>
    <w:rsid w:val="006369C8"/>
    <w:rsid w:val="00636DE6"/>
    <w:rsid w:val="006378AD"/>
    <w:rsid w:val="00640513"/>
    <w:rsid w:val="0064178B"/>
    <w:rsid w:val="00641C13"/>
    <w:rsid w:val="006430AA"/>
    <w:rsid w:val="00643451"/>
    <w:rsid w:val="006438FA"/>
    <w:rsid w:val="006439FB"/>
    <w:rsid w:val="00643DB5"/>
    <w:rsid w:val="00643FDD"/>
    <w:rsid w:val="006456A2"/>
    <w:rsid w:val="00645728"/>
    <w:rsid w:val="00645768"/>
    <w:rsid w:val="00645C12"/>
    <w:rsid w:val="00645CCF"/>
    <w:rsid w:val="00645E91"/>
    <w:rsid w:val="00646186"/>
    <w:rsid w:val="0064624C"/>
    <w:rsid w:val="00646B7E"/>
    <w:rsid w:val="00647429"/>
    <w:rsid w:val="00650592"/>
    <w:rsid w:val="00650605"/>
    <w:rsid w:val="006508CC"/>
    <w:rsid w:val="00650C35"/>
    <w:rsid w:val="006512F2"/>
    <w:rsid w:val="0065197B"/>
    <w:rsid w:val="00651A7A"/>
    <w:rsid w:val="00653292"/>
    <w:rsid w:val="00653BAF"/>
    <w:rsid w:val="00654CA0"/>
    <w:rsid w:val="00656307"/>
    <w:rsid w:val="006568AF"/>
    <w:rsid w:val="00657035"/>
    <w:rsid w:val="00660345"/>
    <w:rsid w:val="00661636"/>
    <w:rsid w:val="00663D1D"/>
    <w:rsid w:val="00664271"/>
    <w:rsid w:val="00665497"/>
    <w:rsid w:val="00665D02"/>
    <w:rsid w:val="0066797E"/>
    <w:rsid w:val="00670B4D"/>
    <w:rsid w:val="00670C9D"/>
    <w:rsid w:val="006727B7"/>
    <w:rsid w:val="00672D9B"/>
    <w:rsid w:val="006737DD"/>
    <w:rsid w:val="00673A7D"/>
    <w:rsid w:val="006749E0"/>
    <w:rsid w:val="00675B9F"/>
    <w:rsid w:val="006768F2"/>
    <w:rsid w:val="00677A31"/>
    <w:rsid w:val="00677B5B"/>
    <w:rsid w:val="00680427"/>
    <w:rsid w:val="00681288"/>
    <w:rsid w:val="00681F15"/>
    <w:rsid w:val="006828AE"/>
    <w:rsid w:val="00682D91"/>
    <w:rsid w:val="006837AA"/>
    <w:rsid w:val="006853E5"/>
    <w:rsid w:val="00687E3C"/>
    <w:rsid w:val="006900C2"/>
    <w:rsid w:val="006901FF"/>
    <w:rsid w:val="0069047C"/>
    <w:rsid w:val="00692426"/>
    <w:rsid w:val="00692492"/>
    <w:rsid w:val="00692D35"/>
    <w:rsid w:val="00692D48"/>
    <w:rsid w:val="00693EA2"/>
    <w:rsid w:val="00694871"/>
    <w:rsid w:val="00695B67"/>
    <w:rsid w:val="006961C4"/>
    <w:rsid w:val="006971A8"/>
    <w:rsid w:val="00697570"/>
    <w:rsid w:val="006977BE"/>
    <w:rsid w:val="006A0F46"/>
    <w:rsid w:val="006A1634"/>
    <w:rsid w:val="006A2FC4"/>
    <w:rsid w:val="006A33AC"/>
    <w:rsid w:val="006A63E5"/>
    <w:rsid w:val="006A66E9"/>
    <w:rsid w:val="006B0A1E"/>
    <w:rsid w:val="006B20C0"/>
    <w:rsid w:val="006B3847"/>
    <w:rsid w:val="006B3B20"/>
    <w:rsid w:val="006B43D9"/>
    <w:rsid w:val="006B43F1"/>
    <w:rsid w:val="006B4DCA"/>
    <w:rsid w:val="006B5046"/>
    <w:rsid w:val="006B5CB8"/>
    <w:rsid w:val="006B6122"/>
    <w:rsid w:val="006B6610"/>
    <w:rsid w:val="006B7241"/>
    <w:rsid w:val="006B72D5"/>
    <w:rsid w:val="006B7A53"/>
    <w:rsid w:val="006B7BDD"/>
    <w:rsid w:val="006C019A"/>
    <w:rsid w:val="006C0249"/>
    <w:rsid w:val="006C07BF"/>
    <w:rsid w:val="006C10E6"/>
    <w:rsid w:val="006C1F2E"/>
    <w:rsid w:val="006C2F94"/>
    <w:rsid w:val="006C3B91"/>
    <w:rsid w:val="006C504F"/>
    <w:rsid w:val="006C5282"/>
    <w:rsid w:val="006C5394"/>
    <w:rsid w:val="006C58AF"/>
    <w:rsid w:val="006C5A01"/>
    <w:rsid w:val="006C6823"/>
    <w:rsid w:val="006C68F9"/>
    <w:rsid w:val="006D0581"/>
    <w:rsid w:val="006D072E"/>
    <w:rsid w:val="006D0F30"/>
    <w:rsid w:val="006D151B"/>
    <w:rsid w:val="006D252B"/>
    <w:rsid w:val="006D2572"/>
    <w:rsid w:val="006D26F7"/>
    <w:rsid w:val="006D27A0"/>
    <w:rsid w:val="006D2DBE"/>
    <w:rsid w:val="006D42C5"/>
    <w:rsid w:val="006D595A"/>
    <w:rsid w:val="006D5A85"/>
    <w:rsid w:val="006D6641"/>
    <w:rsid w:val="006E0DC0"/>
    <w:rsid w:val="006E103A"/>
    <w:rsid w:val="006E3CEA"/>
    <w:rsid w:val="006E3EA1"/>
    <w:rsid w:val="006E3F43"/>
    <w:rsid w:val="006E42BB"/>
    <w:rsid w:val="006E452A"/>
    <w:rsid w:val="006E45DD"/>
    <w:rsid w:val="006E470B"/>
    <w:rsid w:val="006E5220"/>
    <w:rsid w:val="006F1A00"/>
    <w:rsid w:val="006F2851"/>
    <w:rsid w:val="006F39AF"/>
    <w:rsid w:val="006F443D"/>
    <w:rsid w:val="006F61F1"/>
    <w:rsid w:val="006F64D0"/>
    <w:rsid w:val="006F6B63"/>
    <w:rsid w:val="006F7D76"/>
    <w:rsid w:val="00700078"/>
    <w:rsid w:val="007001B2"/>
    <w:rsid w:val="007008F1"/>
    <w:rsid w:val="0070151E"/>
    <w:rsid w:val="0070203E"/>
    <w:rsid w:val="007026E8"/>
    <w:rsid w:val="00704024"/>
    <w:rsid w:val="00704585"/>
    <w:rsid w:val="00704E9A"/>
    <w:rsid w:val="00705E73"/>
    <w:rsid w:val="00706145"/>
    <w:rsid w:val="0070694D"/>
    <w:rsid w:val="007073BA"/>
    <w:rsid w:val="007074C0"/>
    <w:rsid w:val="00707748"/>
    <w:rsid w:val="00710B13"/>
    <w:rsid w:val="00710BD4"/>
    <w:rsid w:val="00710F6A"/>
    <w:rsid w:val="007120CC"/>
    <w:rsid w:val="007124B1"/>
    <w:rsid w:val="00713235"/>
    <w:rsid w:val="00714302"/>
    <w:rsid w:val="007144A8"/>
    <w:rsid w:val="007147B7"/>
    <w:rsid w:val="007149B8"/>
    <w:rsid w:val="00714DE6"/>
    <w:rsid w:val="0071528D"/>
    <w:rsid w:val="00715C4A"/>
    <w:rsid w:val="007160F8"/>
    <w:rsid w:val="00717478"/>
    <w:rsid w:val="007174E5"/>
    <w:rsid w:val="00720442"/>
    <w:rsid w:val="00721436"/>
    <w:rsid w:val="00721A7F"/>
    <w:rsid w:val="00722A9F"/>
    <w:rsid w:val="00722DAD"/>
    <w:rsid w:val="00724745"/>
    <w:rsid w:val="007251B4"/>
    <w:rsid w:val="00725FDA"/>
    <w:rsid w:val="00730842"/>
    <w:rsid w:val="00730FB0"/>
    <w:rsid w:val="00731373"/>
    <w:rsid w:val="0073150B"/>
    <w:rsid w:val="00731D15"/>
    <w:rsid w:val="00732071"/>
    <w:rsid w:val="00733A4C"/>
    <w:rsid w:val="00733B36"/>
    <w:rsid w:val="0073403F"/>
    <w:rsid w:val="00734E7E"/>
    <w:rsid w:val="00736407"/>
    <w:rsid w:val="00737374"/>
    <w:rsid w:val="0073738D"/>
    <w:rsid w:val="00737DD9"/>
    <w:rsid w:val="007405D8"/>
    <w:rsid w:val="007412E3"/>
    <w:rsid w:val="00741550"/>
    <w:rsid w:val="00741D8C"/>
    <w:rsid w:val="00741F60"/>
    <w:rsid w:val="00743508"/>
    <w:rsid w:val="0074422A"/>
    <w:rsid w:val="007448D6"/>
    <w:rsid w:val="00744D33"/>
    <w:rsid w:val="00744E78"/>
    <w:rsid w:val="00746019"/>
    <w:rsid w:val="007463E4"/>
    <w:rsid w:val="00746AED"/>
    <w:rsid w:val="00746D0E"/>
    <w:rsid w:val="007505DC"/>
    <w:rsid w:val="0075282F"/>
    <w:rsid w:val="00753525"/>
    <w:rsid w:val="007543D5"/>
    <w:rsid w:val="00754FA9"/>
    <w:rsid w:val="007558E0"/>
    <w:rsid w:val="0075592F"/>
    <w:rsid w:val="00756754"/>
    <w:rsid w:val="00756A20"/>
    <w:rsid w:val="00757900"/>
    <w:rsid w:val="00757940"/>
    <w:rsid w:val="00760535"/>
    <w:rsid w:val="00760B9C"/>
    <w:rsid w:val="00761472"/>
    <w:rsid w:val="00761CB6"/>
    <w:rsid w:val="00761D14"/>
    <w:rsid w:val="00762EC9"/>
    <w:rsid w:val="0076420A"/>
    <w:rsid w:val="007647E9"/>
    <w:rsid w:val="00764D42"/>
    <w:rsid w:val="007652DF"/>
    <w:rsid w:val="007655B3"/>
    <w:rsid w:val="0076690A"/>
    <w:rsid w:val="00766EEB"/>
    <w:rsid w:val="007679BD"/>
    <w:rsid w:val="007700D9"/>
    <w:rsid w:val="00770D66"/>
    <w:rsid w:val="007714F5"/>
    <w:rsid w:val="00771635"/>
    <w:rsid w:val="00772D2C"/>
    <w:rsid w:val="007731EC"/>
    <w:rsid w:val="00773566"/>
    <w:rsid w:val="0077411E"/>
    <w:rsid w:val="007746F2"/>
    <w:rsid w:val="00774D4D"/>
    <w:rsid w:val="00775FCC"/>
    <w:rsid w:val="007761BF"/>
    <w:rsid w:val="007803E1"/>
    <w:rsid w:val="007813D4"/>
    <w:rsid w:val="00781958"/>
    <w:rsid w:val="00782090"/>
    <w:rsid w:val="00782894"/>
    <w:rsid w:val="00783646"/>
    <w:rsid w:val="00783894"/>
    <w:rsid w:val="007840BE"/>
    <w:rsid w:val="00784954"/>
    <w:rsid w:val="007853B8"/>
    <w:rsid w:val="007866E1"/>
    <w:rsid w:val="007872BD"/>
    <w:rsid w:val="0078748C"/>
    <w:rsid w:val="00790945"/>
    <w:rsid w:val="00790D79"/>
    <w:rsid w:val="0079150A"/>
    <w:rsid w:val="00791827"/>
    <w:rsid w:val="007919AB"/>
    <w:rsid w:val="00791AD0"/>
    <w:rsid w:val="00793F23"/>
    <w:rsid w:val="00793F4F"/>
    <w:rsid w:val="00794067"/>
    <w:rsid w:val="007945BF"/>
    <w:rsid w:val="00794ACF"/>
    <w:rsid w:val="00796161"/>
    <w:rsid w:val="00797060"/>
    <w:rsid w:val="00797B8B"/>
    <w:rsid w:val="00797D6E"/>
    <w:rsid w:val="007A0481"/>
    <w:rsid w:val="007A079B"/>
    <w:rsid w:val="007A10D6"/>
    <w:rsid w:val="007A1617"/>
    <w:rsid w:val="007A1E9C"/>
    <w:rsid w:val="007A3E49"/>
    <w:rsid w:val="007A4450"/>
    <w:rsid w:val="007A4F40"/>
    <w:rsid w:val="007A61A3"/>
    <w:rsid w:val="007A633F"/>
    <w:rsid w:val="007A65C1"/>
    <w:rsid w:val="007A6955"/>
    <w:rsid w:val="007B00C6"/>
    <w:rsid w:val="007B072A"/>
    <w:rsid w:val="007B1C1B"/>
    <w:rsid w:val="007B20A6"/>
    <w:rsid w:val="007B2B49"/>
    <w:rsid w:val="007B2BCC"/>
    <w:rsid w:val="007B3237"/>
    <w:rsid w:val="007B3F9A"/>
    <w:rsid w:val="007B4189"/>
    <w:rsid w:val="007B47BD"/>
    <w:rsid w:val="007B4F23"/>
    <w:rsid w:val="007B5452"/>
    <w:rsid w:val="007B5A03"/>
    <w:rsid w:val="007B60BE"/>
    <w:rsid w:val="007B7381"/>
    <w:rsid w:val="007C021C"/>
    <w:rsid w:val="007C09EB"/>
    <w:rsid w:val="007C0A9A"/>
    <w:rsid w:val="007C1026"/>
    <w:rsid w:val="007C12C8"/>
    <w:rsid w:val="007C138D"/>
    <w:rsid w:val="007C1E9D"/>
    <w:rsid w:val="007C1F37"/>
    <w:rsid w:val="007C230F"/>
    <w:rsid w:val="007C2403"/>
    <w:rsid w:val="007C36C6"/>
    <w:rsid w:val="007C43C2"/>
    <w:rsid w:val="007C4CB2"/>
    <w:rsid w:val="007C4E13"/>
    <w:rsid w:val="007C77DF"/>
    <w:rsid w:val="007D0FF9"/>
    <w:rsid w:val="007D1D24"/>
    <w:rsid w:val="007D1E96"/>
    <w:rsid w:val="007D1F80"/>
    <w:rsid w:val="007D27E0"/>
    <w:rsid w:val="007D2D03"/>
    <w:rsid w:val="007D2D57"/>
    <w:rsid w:val="007D3245"/>
    <w:rsid w:val="007D3592"/>
    <w:rsid w:val="007D35B2"/>
    <w:rsid w:val="007D3B5A"/>
    <w:rsid w:val="007D4BC8"/>
    <w:rsid w:val="007D5DEC"/>
    <w:rsid w:val="007D68C0"/>
    <w:rsid w:val="007D6A55"/>
    <w:rsid w:val="007D7DF6"/>
    <w:rsid w:val="007E0A17"/>
    <w:rsid w:val="007E1735"/>
    <w:rsid w:val="007E18B7"/>
    <w:rsid w:val="007E260D"/>
    <w:rsid w:val="007E474C"/>
    <w:rsid w:val="007E4B1F"/>
    <w:rsid w:val="007E4D86"/>
    <w:rsid w:val="007E544C"/>
    <w:rsid w:val="007E5A6F"/>
    <w:rsid w:val="007E5B8B"/>
    <w:rsid w:val="007E5D69"/>
    <w:rsid w:val="007E6656"/>
    <w:rsid w:val="007E7345"/>
    <w:rsid w:val="007F00DC"/>
    <w:rsid w:val="007F0405"/>
    <w:rsid w:val="007F1451"/>
    <w:rsid w:val="007F1E73"/>
    <w:rsid w:val="007F311D"/>
    <w:rsid w:val="007F367A"/>
    <w:rsid w:val="007F3848"/>
    <w:rsid w:val="007F407B"/>
    <w:rsid w:val="007F4BC6"/>
    <w:rsid w:val="007F4F9C"/>
    <w:rsid w:val="007F60DD"/>
    <w:rsid w:val="007F71CD"/>
    <w:rsid w:val="007F7D9F"/>
    <w:rsid w:val="008009FA"/>
    <w:rsid w:val="008017E0"/>
    <w:rsid w:val="00802B54"/>
    <w:rsid w:val="00803B5E"/>
    <w:rsid w:val="00803C96"/>
    <w:rsid w:val="008043D6"/>
    <w:rsid w:val="00806357"/>
    <w:rsid w:val="00806F06"/>
    <w:rsid w:val="00807418"/>
    <w:rsid w:val="00807D48"/>
    <w:rsid w:val="00810ADE"/>
    <w:rsid w:val="00811722"/>
    <w:rsid w:val="008134C5"/>
    <w:rsid w:val="008135B0"/>
    <w:rsid w:val="00814AFF"/>
    <w:rsid w:val="00814F50"/>
    <w:rsid w:val="0081543D"/>
    <w:rsid w:val="00815621"/>
    <w:rsid w:val="008156D5"/>
    <w:rsid w:val="008159E2"/>
    <w:rsid w:val="00816526"/>
    <w:rsid w:val="00817506"/>
    <w:rsid w:val="008177A1"/>
    <w:rsid w:val="008200C9"/>
    <w:rsid w:val="0082021F"/>
    <w:rsid w:val="00821F3C"/>
    <w:rsid w:val="00822AA5"/>
    <w:rsid w:val="00826637"/>
    <w:rsid w:val="00830445"/>
    <w:rsid w:val="008304D4"/>
    <w:rsid w:val="00831A75"/>
    <w:rsid w:val="00831EED"/>
    <w:rsid w:val="00832E8F"/>
    <w:rsid w:val="0083354B"/>
    <w:rsid w:val="0083479F"/>
    <w:rsid w:val="00835E20"/>
    <w:rsid w:val="00835E79"/>
    <w:rsid w:val="00835F29"/>
    <w:rsid w:val="00836C3C"/>
    <w:rsid w:val="00840587"/>
    <w:rsid w:val="008405FE"/>
    <w:rsid w:val="00840981"/>
    <w:rsid w:val="00841301"/>
    <w:rsid w:val="008424D3"/>
    <w:rsid w:val="008424E1"/>
    <w:rsid w:val="00843004"/>
    <w:rsid w:val="008438AE"/>
    <w:rsid w:val="008459E2"/>
    <w:rsid w:val="00846569"/>
    <w:rsid w:val="008472C5"/>
    <w:rsid w:val="00847AA8"/>
    <w:rsid w:val="00850585"/>
    <w:rsid w:val="008509FD"/>
    <w:rsid w:val="00851675"/>
    <w:rsid w:val="008517C1"/>
    <w:rsid w:val="0085202A"/>
    <w:rsid w:val="008521D2"/>
    <w:rsid w:val="008522FB"/>
    <w:rsid w:val="00852CA1"/>
    <w:rsid w:val="00853038"/>
    <w:rsid w:val="00854847"/>
    <w:rsid w:val="008551AB"/>
    <w:rsid w:val="00855C74"/>
    <w:rsid w:val="008604FA"/>
    <w:rsid w:val="0086175A"/>
    <w:rsid w:val="008621C3"/>
    <w:rsid w:val="0086232E"/>
    <w:rsid w:val="00862CA6"/>
    <w:rsid w:val="00863799"/>
    <w:rsid w:val="008660AB"/>
    <w:rsid w:val="008668BE"/>
    <w:rsid w:val="00866C3D"/>
    <w:rsid w:val="008677F3"/>
    <w:rsid w:val="0086796A"/>
    <w:rsid w:val="00867CD2"/>
    <w:rsid w:val="008712B5"/>
    <w:rsid w:val="0087150D"/>
    <w:rsid w:val="008720D4"/>
    <w:rsid w:val="008727D5"/>
    <w:rsid w:val="0087391A"/>
    <w:rsid w:val="00874853"/>
    <w:rsid w:val="00876B82"/>
    <w:rsid w:val="00877046"/>
    <w:rsid w:val="008775F5"/>
    <w:rsid w:val="008776FE"/>
    <w:rsid w:val="00877F8E"/>
    <w:rsid w:val="008805D3"/>
    <w:rsid w:val="00880DED"/>
    <w:rsid w:val="008821E6"/>
    <w:rsid w:val="00882D1F"/>
    <w:rsid w:val="00882ED9"/>
    <w:rsid w:val="008830F9"/>
    <w:rsid w:val="00884285"/>
    <w:rsid w:val="00884774"/>
    <w:rsid w:val="00885224"/>
    <w:rsid w:val="00886370"/>
    <w:rsid w:val="00886CFE"/>
    <w:rsid w:val="00887E33"/>
    <w:rsid w:val="00890B52"/>
    <w:rsid w:val="00891178"/>
    <w:rsid w:val="00891B81"/>
    <w:rsid w:val="00892144"/>
    <w:rsid w:val="00892170"/>
    <w:rsid w:val="00892235"/>
    <w:rsid w:val="0089274F"/>
    <w:rsid w:val="00892BCF"/>
    <w:rsid w:val="00893703"/>
    <w:rsid w:val="00894AFB"/>
    <w:rsid w:val="00896D46"/>
    <w:rsid w:val="00897C69"/>
    <w:rsid w:val="008A0EA5"/>
    <w:rsid w:val="008A0FE9"/>
    <w:rsid w:val="008A318D"/>
    <w:rsid w:val="008A33B9"/>
    <w:rsid w:val="008A3539"/>
    <w:rsid w:val="008A3ADC"/>
    <w:rsid w:val="008A4A7B"/>
    <w:rsid w:val="008A4F39"/>
    <w:rsid w:val="008A6667"/>
    <w:rsid w:val="008A6742"/>
    <w:rsid w:val="008A69BA"/>
    <w:rsid w:val="008A6C4E"/>
    <w:rsid w:val="008A7891"/>
    <w:rsid w:val="008A7DFE"/>
    <w:rsid w:val="008A7FC1"/>
    <w:rsid w:val="008B006F"/>
    <w:rsid w:val="008B1A6D"/>
    <w:rsid w:val="008B1B34"/>
    <w:rsid w:val="008B3A33"/>
    <w:rsid w:val="008B4048"/>
    <w:rsid w:val="008B4E93"/>
    <w:rsid w:val="008B52CF"/>
    <w:rsid w:val="008B5AA6"/>
    <w:rsid w:val="008B6FAD"/>
    <w:rsid w:val="008B7065"/>
    <w:rsid w:val="008C0CE2"/>
    <w:rsid w:val="008C0DB2"/>
    <w:rsid w:val="008C1975"/>
    <w:rsid w:val="008C212C"/>
    <w:rsid w:val="008C21BC"/>
    <w:rsid w:val="008C23B1"/>
    <w:rsid w:val="008C3272"/>
    <w:rsid w:val="008C33B4"/>
    <w:rsid w:val="008C3928"/>
    <w:rsid w:val="008C4869"/>
    <w:rsid w:val="008C4B3F"/>
    <w:rsid w:val="008C55DC"/>
    <w:rsid w:val="008C6E21"/>
    <w:rsid w:val="008C6F30"/>
    <w:rsid w:val="008C72EA"/>
    <w:rsid w:val="008D099B"/>
    <w:rsid w:val="008D1E66"/>
    <w:rsid w:val="008D3EF8"/>
    <w:rsid w:val="008D464F"/>
    <w:rsid w:val="008D5E1D"/>
    <w:rsid w:val="008D5E3C"/>
    <w:rsid w:val="008D7B1A"/>
    <w:rsid w:val="008E0CEF"/>
    <w:rsid w:val="008E109D"/>
    <w:rsid w:val="008E1368"/>
    <w:rsid w:val="008E138A"/>
    <w:rsid w:val="008E1CD7"/>
    <w:rsid w:val="008E25C5"/>
    <w:rsid w:val="008E328B"/>
    <w:rsid w:val="008E4A5A"/>
    <w:rsid w:val="008E584A"/>
    <w:rsid w:val="008E5FC3"/>
    <w:rsid w:val="008E6292"/>
    <w:rsid w:val="008F0670"/>
    <w:rsid w:val="008F0EF1"/>
    <w:rsid w:val="008F116D"/>
    <w:rsid w:val="008F1E46"/>
    <w:rsid w:val="008F4603"/>
    <w:rsid w:val="008F4F68"/>
    <w:rsid w:val="008F53A1"/>
    <w:rsid w:val="008F53F5"/>
    <w:rsid w:val="008F5904"/>
    <w:rsid w:val="008F5F7B"/>
    <w:rsid w:val="008F67D9"/>
    <w:rsid w:val="00900413"/>
    <w:rsid w:val="009004DA"/>
    <w:rsid w:val="0090180B"/>
    <w:rsid w:val="00901CEE"/>
    <w:rsid w:val="00901D61"/>
    <w:rsid w:val="009026C6"/>
    <w:rsid w:val="00902A2C"/>
    <w:rsid w:val="00903D81"/>
    <w:rsid w:val="009051AA"/>
    <w:rsid w:val="00906E68"/>
    <w:rsid w:val="0090710E"/>
    <w:rsid w:val="009107AE"/>
    <w:rsid w:val="00911300"/>
    <w:rsid w:val="009118BA"/>
    <w:rsid w:val="00911E3E"/>
    <w:rsid w:val="0091271B"/>
    <w:rsid w:val="00914A4E"/>
    <w:rsid w:val="00915519"/>
    <w:rsid w:val="00915C27"/>
    <w:rsid w:val="00915D53"/>
    <w:rsid w:val="009161C7"/>
    <w:rsid w:val="0091654B"/>
    <w:rsid w:val="00916894"/>
    <w:rsid w:val="00917EF8"/>
    <w:rsid w:val="009200D1"/>
    <w:rsid w:val="00920D96"/>
    <w:rsid w:val="00920DA7"/>
    <w:rsid w:val="009216CC"/>
    <w:rsid w:val="00922EFB"/>
    <w:rsid w:val="0092367B"/>
    <w:rsid w:val="00923BEE"/>
    <w:rsid w:val="00923D5A"/>
    <w:rsid w:val="00923E60"/>
    <w:rsid w:val="0092442C"/>
    <w:rsid w:val="00924E13"/>
    <w:rsid w:val="0092683C"/>
    <w:rsid w:val="00926986"/>
    <w:rsid w:val="009279AD"/>
    <w:rsid w:val="00930A5A"/>
    <w:rsid w:val="00930B95"/>
    <w:rsid w:val="00931705"/>
    <w:rsid w:val="00931B51"/>
    <w:rsid w:val="00932396"/>
    <w:rsid w:val="00932A51"/>
    <w:rsid w:val="0093691A"/>
    <w:rsid w:val="00937645"/>
    <w:rsid w:val="009377E4"/>
    <w:rsid w:val="00937A9F"/>
    <w:rsid w:val="00941124"/>
    <w:rsid w:val="0094136D"/>
    <w:rsid w:val="0094207F"/>
    <w:rsid w:val="009420B7"/>
    <w:rsid w:val="009428E0"/>
    <w:rsid w:val="00942C55"/>
    <w:rsid w:val="00943278"/>
    <w:rsid w:val="00944974"/>
    <w:rsid w:val="00945841"/>
    <w:rsid w:val="0094736A"/>
    <w:rsid w:val="00947B82"/>
    <w:rsid w:val="00950074"/>
    <w:rsid w:val="0095065A"/>
    <w:rsid w:val="00950955"/>
    <w:rsid w:val="00950C50"/>
    <w:rsid w:val="00950FC1"/>
    <w:rsid w:val="0095237C"/>
    <w:rsid w:val="00954EEB"/>
    <w:rsid w:val="00955A09"/>
    <w:rsid w:val="0095644E"/>
    <w:rsid w:val="00957D26"/>
    <w:rsid w:val="009605D2"/>
    <w:rsid w:val="009609CA"/>
    <w:rsid w:val="00960F9B"/>
    <w:rsid w:val="009637EC"/>
    <w:rsid w:val="00964042"/>
    <w:rsid w:val="00964344"/>
    <w:rsid w:val="00964960"/>
    <w:rsid w:val="00964C43"/>
    <w:rsid w:val="009653CD"/>
    <w:rsid w:val="009655AA"/>
    <w:rsid w:val="00965A2E"/>
    <w:rsid w:val="00966563"/>
    <w:rsid w:val="0096685C"/>
    <w:rsid w:val="00967362"/>
    <w:rsid w:val="009704EA"/>
    <w:rsid w:val="00971286"/>
    <w:rsid w:val="00971B34"/>
    <w:rsid w:val="009723EB"/>
    <w:rsid w:val="009727D1"/>
    <w:rsid w:val="00972B27"/>
    <w:rsid w:val="00973084"/>
    <w:rsid w:val="00973718"/>
    <w:rsid w:val="009749C9"/>
    <w:rsid w:val="009751D7"/>
    <w:rsid w:val="00977395"/>
    <w:rsid w:val="00977E58"/>
    <w:rsid w:val="00980B73"/>
    <w:rsid w:val="00983416"/>
    <w:rsid w:val="00983D92"/>
    <w:rsid w:val="00984562"/>
    <w:rsid w:val="00984B66"/>
    <w:rsid w:val="009859B9"/>
    <w:rsid w:val="00986A1F"/>
    <w:rsid w:val="00986C25"/>
    <w:rsid w:val="00986EAD"/>
    <w:rsid w:val="00987841"/>
    <w:rsid w:val="00990D4F"/>
    <w:rsid w:val="00990EBD"/>
    <w:rsid w:val="00991C89"/>
    <w:rsid w:val="00992105"/>
    <w:rsid w:val="009929D5"/>
    <w:rsid w:val="00992D81"/>
    <w:rsid w:val="00993CBF"/>
    <w:rsid w:val="009955EA"/>
    <w:rsid w:val="00995D12"/>
    <w:rsid w:val="00996147"/>
    <w:rsid w:val="00996F27"/>
    <w:rsid w:val="009A039E"/>
    <w:rsid w:val="009A0412"/>
    <w:rsid w:val="009A097F"/>
    <w:rsid w:val="009A0C34"/>
    <w:rsid w:val="009A0E07"/>
    <w:rsid w:val="009A0E24"/>
    <w:rsid w:val="009A1048"/>
    <w:rsid w:val="009A33FC"/>
    <w:rsid w:val="009A3E7C"/>
    <w:rsid w:val="009A4004"/>
    <w:rsid w:val="009A4D26"/>
    <w:rsid w:val="009A5620"/>
    <w:rsid w:val="009A581E"/>
    <w:rsid w:val="009A5A53"/>
    <w:rsid w:val="009A6683"/>
    <w:rsid w:val="009A78F7"/>
    <w:rsid w:val="009A7A7F"/>
    <w:rsid w:val="009B0217"/>
    <w:rsid w:val="009B0709"/>
    <w:rsid w:val="009B076B"/>
    <w:rsid w:val="009B0BF8"/>
    <w:rsid w:val="009B1207"/>
    <w:rsid w:val="009B2AFA"/>
    <w:rsid w:val="009B3663"/>
    <w:rsid w:val="009B57CD"/>
    <w:rsid w:val="009B66DA"/>
    <w:rsid w:val="009B6A41"/>
    <w:rsid w:val="009B79F8"/>
    <w:rsid w:val="009C06DA"/>
    <w:rsid w:val="009C09E2"/>
    <w:rsid w:val="009C0D98"/>
    <w:rsid w:val="009C152C"/>
    <w:rsid w:val="009C20D8"/>
    <w:rsid w:val="009C222B"/>
    <w:rsid w:val="009C25D6"/>
    <w:rsid w:val="009C269D"/>
    <w:rsid w:val="009C4457"/>
    <w:rsid w:val="009C4867"/>
    <w:rsid w:val="009C493E"/>
    <w:rsid w:val="009C5E6F"/>
    <w:rsid w:val="009C62C6"/>
    <w:rsid w:val="009C6942"/>
    <w:rsid w:val="009D0270"/>
    <w:rsid w:val="009D0A71"/>
    <w:rsid w:val="009D0FD0"/>
    <w:rsid w:val="009D12ED"/>
    <w:rsid w:val="009D1CE4"/>
    <w:rsid w:val="009D205A"/>
    <w:rsid w:val="009D212F"/>
    <w:rsid w:val="009D2C01"/>
    <w:rsid w:val="009D36E4"/>
    <w:rsid w:val="009D36EB"/>
    <w:rsid w:val="009D3BA9"/>
    <w:rsid w:val="009D4577"/>
    <w:rsid w:val="009D5A75"/>
    <w:rsid w:val="009D6084"/>
    <w:rsid w:val="009D6877"/>
    <w:rsid w:val="009D6FB4"/>
    <w:rsid w:val="009D726B"/>
    <w:rsid w:val="009D733B"/>
    <w:rsid w:val="009D7ECB"/>
    <w:rsid w:val="009E09EC"/>
    <w:rsid w:val="009E0AC4"/>
    <w:rsid w:val="009E17AF"/>
    <w:rsid w:val="009E26D2"/>
    <w:rsid w:val="009E3442"/>
    <w:rsid w:val="009E4CD2"/>
    <w:rsid w:val="009E57FF"/>
    <w:rsid w:val="009E5CBF"/>
    <w:rsid w:val="009E5F8C"/>
    <w:rsid w:val="009E5FCD"/>
    <w:rsid w:val="009E66F7"/>
    <w:rsid w:val="009E7203"/>
    <w:rsid w:val="009E785E"/>
    <w:rsid w:val="009E7CC2"/>
    <w:rsid w:val="009F0AC1"/>
    <w:rsid w:val="009F13CD"/>
    <w:rsid w:val="009F15F4"/>
    <w:rsid w:val="009F1683"/>
    <w:rsid w:val="009F34AB"/>
    <w:rsid w:val="009F4AAB"/>
    <w:rsid w:val="009F4E98"/>
    <w:rsid w:val="009F551A"/>
    <w:rsid w:val="009F65DE"/>
    <w:rsid w:val="009F6894"/>
    <w:rsid w:val="009F6A1A"/>
    <w:rsid w:val="009F6FBC"/>
    <w:rsid w:val="009F71DD"/>
    <w:rsid w:val="009F7214"/>
    <w:rsid w:val="00A00BF4"/>
    <w:rsid w:val="00A0336B"/>
    <w:rsid w:val="00A03399"/>
    <w:rsid w:val="00A0397B"/>
    <w:rsid w:val="00A04090"/>
    <w:rsid w:val="00A046E5"/>
    <w:rsid w:val="00A0543D"/>
    <w:rsid w:val="00A059CD"/>
    <w:rsid w:val="00A05B17"/>
    <w:rsid w:val="00A06E0C"/>
    <w:rsid w:val="00A07C2E"/>
    <w:rsid w:val="00A07E41"/>
    <w:rsid w:val="00A07E8F"/>
    <w:rsid w:val="00A100BA"/>
    <w:rsid w:val="00A10F37"/>
    <w:rsid w:val="00A1119C"/>
    <w:rsid w:val="00A1154B"/>
    <w:rsid w:val="00A117A5"/>
    <w:rsid w:val="00A1235C"/>
    <w:rsid w:val="00A131F1"/>
    <w:rsid w:val="00A13222"/>
    <w:rsid w:val="00A13CE5"/>
    <w:rsid w:val="00A14602"/>
    <w:rsid w:val="00A15732"/>
    <w:rsid w:val="00A15E61"/>
    <w:rsid w:val="00A160C0"/>
    <w:rsid w:val="00A16133"/>
    <w:rsid w:val="00A1688E"/>
    <w:rsid w:val="00A16D3A"/>
    <w:rsid w:val="00A17B01"/>
    <w:rsid w:val="00A202AF"/>
    <w:rsid w:val="00A208D4"/>
    <w:rsid w:val="00A208FA"/>
    <w:rsid w:val="00A21623"/>
    <w:rsid w:val="00A23D43"/>
    <w:rsid w:val="00A24498"/>
    <w:rsid w:val="00A25879"/>
    <w:rsid w:val="00A25B38"/>
    <w:rsid w:val="00A25FBC"/>
    <w:rsid w:val="00A25FDD"/>
    <w:rsid w:val="00A26228"/>
    <w:rsid w:val="00A271E0"/>
    <w:rsid w:val="00A30F0C"/>
    <w:rsid w:val="00A310A9"/>
    <w:rsid w:val="00A31BE0"/>
    <w:rsid w:val="00A32311"/>
    <w:rsid w:val="00A32B1D"/>
    <w:rsid w:val="00A32D64"/>
    <w:rsid w:val="00A32EBA"/>
    <w:rsid w:val="00A335BA"/>
    <w:rsid w:val="00A338D2"/>
    <w:rsid w:val="00A351C9"/>
    <w:rsid w:val="00A35380"/>
    <w:rsid w:val="00A35B53"/>
    <w:rsid w:val="00A35BB1"/>
    <w:rsid w:val="00A36070"/>
    <w:rsid w:val="00A36DB0"/>
    <w:rsid w:val="00A376AB"/>
    <w:rsid w:val="00A37937"/>
    <w:rsid w:val="00A411FA"/>
    <w:rsid w:val="00A4133F"/>
    <w:rsid w:val="00A4167F"/>
    <w:rsid w:val="00A41FD2"/>
    <w:rsid w:val="00A42FC3"/>
    <w:rsid w:val="00A462C2"/>
    <w:rsid w:val="00A467F5"/>
    <w:rsid w:val="00A47411"/>
    <w:rsid w:val="00A5055C"/>
    <w:rsid w:val="00A5246C"/>
    <w:rsid w:val="00A56985"/>
    <w:rsid w:val="00A56C84"/>
    <w:rsid w:val="00A606D2"/>
    <w:rsid w:val="00A612BD"/>
    <w:rsid w:val="00A63550"/>
    <w:rsid w:val="00A64382"/>
    <w:rsid w:val="00A6462B"/>
    <w:rsid w:val="00A64CA7"/>
    <w:rsid w:val="00A662F4"/>
    <w:rsid w:val="00A66447"/>
    <w:rsid w:val="00A666F6"/>
    <w:rsid w:val="00A66CD9"/>
    <w:rsid w:val="00A67124"/>
    <w:rsid w:val="00A67528"/>
    <w:rsid w:val="00A6788F"/>
    <w:rsid w:val="00A71866"/>
    <w:rsid w:val="00A7414A"/>
    <w:rsid w:val="00A74179"/>
    <w:rsid w:val="00A74971"/>
    <w:rsid w:val="00A75AA2"/>
    <w:rsid w:val="00A75DE5"/>
    <w:rsid w:val="00A76B7E"/>
    <w:rsid w:val="00A77398"/>
    <w:rsid w:val="00A7795C"/>
    <w:rsid w:val="00A80206"/>
    <w:rsid w:val="00A80866"/>
    <w:rsid w:val="00A81260"/>
    <w:rsid w:val="00A81373"/>
    <w:rsid w:val="00A81C3F"/>
    <w:rsid w:val="00A823D5"/>
    <w:rsid w:val="00A835C8"/>
    <w:rsid w:val="00A83903"/>
    <w:rsid w:val="00A850BC"/>
    <w:rsid w:val="00A859D4"/>
    <w:rsid w:val="00A871F5"/>
    <w:rsid w:val="00A87CF2"/>
    <w:rsid w:val="00A905EA"/>
    <w:rsid w:val="00A909AE"/>
    <w:rsid w:val="00A91515"/>
    <w:rsid w:val="00A916A5"/>
    <w:rsid w:val="00A918B6"/>
    <w:rsid w:val="00A92B31"/>
    <w:rsid w:val="00A93306"/>
    <w:rsid w:val="00A93512"/>
    <w:rsid w:val="00A9357C"/>
    <w:rsid w:val="00A94516"/>
    <w:rsid w:val="00A945C8"/>
    <w:rsid w:val="00A9463B"/>
    <w:rsid w:val="00A97700"/>
    <w:rsid w:val="00A97724"/>
    <w:rsid w:val="00A97D5B"/>
    <w:rsid w:val="00AA1E47"/>
    <w:rsid w:val="00AA3557"/>
    <w:rsid w:val="00AA37AB"/>
    <w:rsid w:val="00AA3A0E"/>
    <w:rsid w:val="00AA4D17"/>
    <w:rsid w:val="00AA5808"/>
    <w:rsid w:val="00AA5B1F"/>
    <w:rsid w:val="00AA6505"/>
    <w:rsid w:val="00AA659A"/>
    <w:rsid w:val="00AA69E7"/>
    <w:rsid w:val="00AA7E15"/>
    <w:rsid w:val="00AB067F"/>
    <w:rsid w:val="00AB0964"/>
    <w:rsid w:val="00AB0D67"/>
    <w:rsid w:val="00AB16F1"/>
    <w:rsid w:val="00AB1F9E"/>
    <w:rsid w:val="00AB25EA"/>
    <w:rsid w:val="00AB374A"/>
    <w:rsid w:val="00AB39A4"/>
    <w:rsid w:val="00AB3B88"/>
    <w:rsid w:val="00AB426D"/>
    <w:rsid w:val="00AB4C0B"/>
    <w:rsid w:val="00AB4CE7"/>
    <w:rsid w:val="00AB54C5"/>
    <w:rsid w:val="00AB5940"/>
    <w:rsid w:val="00AB5BAD"/>
    <w:rsid w:val="00AB67C0"/>
    <w:rsid w:val="00AC087F"/>
    <w:rsid w:val="00AC18BB"/>
    <w:rsid w:val="00AC1DC8"/>
    <w:rsid w:val="00AC1F5D"/>
    <w:rsid w:val="00AC2A9E"/>
    <w:rsid w:val="00AC343D"/>
    <w:rsid w:val="00AC5187"/>
    <w:rsid w:val="00AC5C0F"/>
    <w:rsid w:val="00AC7B68"/>
    <w:rsid w:val="00AD00A2"/>
    <w:rsid w:val="00AD0F34"/>
    <w:rsid w:val="00AD1523"/>
    <w:rsid w:val="00AD1DD0"/>
    <w:rsid w:val="00AD30A9"/>
    <w:rsid w:val="00AD5252"/>
    <w:rsid w:val="00AD59A9"/>
    <w:rsid w:val="00AD7153"/>
    <w:rsid w:val="00AD73DE"/>
    <w:rsid w:val="00AE116D"/>
    <w:rsid w:val="00AE1C76"/>
    <w:rsid w:val="00AE26E1"/>
    <w:rsid w:val="00AE2F80"/>
    <w:rsid w:val="00AE35F6"/>
    <w:rsid w:val="00AE3DA5"/>
    <w:rsid w:val="00AE47CF"/>
    <w:rsid w:val="00AE491B"/>
    <w:rsid w:val="00AE5356"/>
    <w:rsid w:val="00AE60A9"/>
    <w:rsid w:val="00AE68D3"/>
    <w:rsid w:val="00AE6C21"/>
    <w:rsid w:val="00AF0D34"/>
    <w:rsid w:val="00AF0F19"/>
    <w:rsid w:val="00AF1583"/>
    <w:rsid w:val="00AF15BD"/>
    <w:rsid w:val="00AF17DC"/>
    <w:rsid w:val="00AF1AFA"/>
    <w:rsid w:val="00AF2743"/>
    <w:rsid w:val="00AF27AD"/>
    <w:rsid w:val="00AF4BFF"/>
    <w:rsid w:val="00AF52AA"/>
    <w:rsid w:val="00AF5316"/>
    <w:rsid w:val="00AF54F1"/>
    <w:rsid w:val="00AF60B8"/>
    <w:rsid w:val="00AF6314"/>
    <w:rsid w:val="00AF6BF0"/>
    <w:rsid w:val="00AF74E2"/>
    <w:rsid w:val="00B00970"/>
    <w:rsid w:val="00B00A87"/>
    <w:rsid w:val="00B00DD4"/>
    <w:rsid w:val="00B0142E"/>
    <w:rsid w:val="00B01452"/>
    <w:rsid w:val="00B022F0"/>
    <w:rsid w:val="00B03832"/>
    <w:rsid w:val="00B03D1B"/>
    <w:rsid w:val="00B03FB5"/>
    <w:rsid w:val="00B043B2"/>
    <w:rsid w:val="00B055B4"/>
    <w:rsid w:val="00B05E26"/>
    <w:rsid w:val="00B05FBE"/>
    <w:rsid w:val="00B11AAE"/>
    <w:rsid w:val="00B120CB"/>
    <w:rsid w:val="00B121C9"/>
    <w:rsid w:val="00B12E9E"/>
    <w:rsid w:val="00B138E1"/>
    <w:rsid w:val="00B13FB5"/>
    <w:rsid w:val="00B14408"/>
    <w:rsid w:val="00B14C67"/>
    <w:rsid w:val="00B14ED0"/>
    <w:rsid w:val="00B159B9"/>
    <w:rsid w:val="00B164E3"/>
    <w:rsid w:val="00B1789D"/>
    <w:rsid w:val="00B17EE0"/>
    <w:rsid w:val="00B21178"/>
    <w:rsid w:val="00B211B2"/>
    <w:rsid w:val="00B213C9"/>
    <w:rsid w:val="00B228E7"/>
    <w:rsid w:val="00B2347D"/>
    <w:rsid w:val="00B23763"/>
    <w:rsid w:val="00B24315"/>
    <w:rsid w:val="00B24F5F"/>
    <w:rsid w:val="00B25224"/>
    <w:rsid w:val="00B26624"/>
    <w:rsid w:val="00B2675E"/>
    <w:rsid w:val="00B275A5"/>
    <w:rsid w:val="00B27C22"/>
    <w:rsid w:val="00B27E06"/>
    <w:rsid w:val="00B3093E"/>
    <w:rsid w:val="00B30CCA"/>
    <w:rsid w:val="00B30D85"/>
    <w:rsid w:val="00B32016"/>
    <w:rsid w:val="00B324DC"/>
    <w:rsid w:val="00B342AE"/>
    <w:rsid w:val="00B34697"/>
    <w:rsid w:val="00B350A1"/>
    <w:rsid w:val="00B35483"/>
    <w:rsid w:val="00B35673"/>
    <w:rsid w:val="00B35B0E"/>
    <w:rsid w:val="00B35B95"/>
    <w:rsid w:val="00B37152"/>
    <w:rsid w:val="00B4000A"/>
    <w:rsid w:val="00B40020"/>
    <w:rsid w:val="00B408C7"/>
    <w:rsid w:val="00B416DC"/>
    <w:rsid w:val="00B41F91"/>
    <w:rsid w:val="00B45423"/>
    <w:rsid w:val="00B462C5"/>
    <w:rsid w:val="00B4652E"/>
    <w:rsid w:val="00B46F08"/>
    <w:rsid w:val="00B47EC7"/>
    <w:rsid w:val="00B50643"/>
    <w:rsid w:val="00B5136F"/>
    <w:rsid w:val="00B52298"/>
    <w:rsid w:val="00B549AF"/>
    <w:rsid w:val="00B56AC7"/>
    <w:rsid w:val="00B57258"/>
    <w:rsid w:val="00B62138"/>
    <w:rsid w:val="00B62376"/>
    <w:rsid w:val="00B6383D"/>
    <w:rsid w:val="00B63D57"/>
    <w:rsid w:val="00B63F15"/>
    <w:rsid w:val="00B6506C"/>
    <w:rsid w:val="00B657B8"/>
    <w:rsid w:val="00B6593B"/>
    <w:rsid w:val="00B66FA5"/>
    <w:rsid w:val="00B67295"/>
    <w:rsid w:val="00B674F9"/>
    <w:rsid w:val="00B70CE5"/>
    <w:rsid w:val="00B71533"/>
    <w:rsid w:val="00B72BE1"/>
    <w:rsid w:val="00B73B5B"/>
    <w:rsid w:val="00B73F0E"/>
    <w:rsid w:val="00B743F1"/>
    <w:rsid w:val="00B7550F"/>
    <w:rsid w:val="00B758A9"/>
    <w:rsid w:val="00B76981"/>
    <w:rsid w:val="00B76A2C"/>
    <w:rsid w:val="00B77B1E"/>
    <w:rsid w:val="00B805C6"/>
    <w:rsid w:val="00B80ACD"/>
    <w:rsid w:val="00B81125"/>
    <w:rsid w:val="00B81B6C"/>
    <w:rsid w:val="00B81D5B"/>
    <w:rsid w:val="00B82A8C"/>
    <w:rsid w:val="00B83D93"/>
    <w:rsid w:val="00B84ABB"/>
    <w:rsid w:val="00B854E6"/>
    <w:rsid w:val="00B85BD9"/>
    <w:rsid w:val="00B86406"/>
    <w:rsid w:val="00B86C9C"/>
    <w:rsid w:val="00B87518"/>
    <w:rsid w:val="00B90997"/>
    <w:rsid w:val="00B930F9"/>
    <w:rsid w:val="00B93E49"/>
    <w:rsid w:val="00B94971"/>
    <w:rsid w:val="00B95386"/>
    <w:rsid w:val="00B97544"/>
    <w:rsid w:val="00B97C8F"/>
    <w:rsid w:val="00BA1EFE"/>
    <w:rsid w:val="00BA2815"/>
    <w:rsid w:val="00BA2BC7"/>
    <w:rsid w:val="00BA37D4"/>
    <w:rsid w:val="00BA394A"/>
    <w:rsid w:val="00BA3C12"/>
    <w:rsid w:val="00BA4847"/>
    <w:rsid w:val="00BA4C2A"/>
    <w:rsid w:val="00BA5898"/>
    <w:rsid w:val="00BA5D0E"/>
    <w:rsid w:val="00BA6901"/>
    <w:rsid w:val="00BA716C"/>
    <w:rsid w:val="00BA79A6"/>
    <w:rsid w:val="00BA7D54"/>
    <w:rsid w:val="00BB1590"/>
    <w:rsid w:val="00BB1D6A"/>
    <w:rsid w:val="00BB370E"/>
    <w:rsid w:val="00BB4396"/>
    <w:rsid w:val="00BB4518"/>
    <w:rsid w:val="00BB5386"/>
    <w:rsid w:val="00BB58BC"/>
    <w:rsid w:val="00BB5C8E"/>
    <w:rsid w:val="00BB5CEC"/>
    <w:rsid w:val="00BB7B9A"/>
    <w:rsid w:val="00BB7BCD"/>
    <w:rsid w:val="00BC16FE"/>
    <w:rsid w:val="00BC241C"/>
    <w:rsid w:val="00BC2ABF"/>
    <w:rsid w:val="00BC2B73"/>
    <w:rsid w:val="00BC2DB8"/>
    <w:rsid w:val="00BC30C8"/>
    <w:rsid w:val="00BC34EF"/>
    <w:rsid w:val="00BC4487"/>
    <w:rsid w:val="00BC58A8"/>
    <w:rsid w:val="00BC7D6D"/>
    <w:rsid w:val="00BD1E5D"/>
    <w:rsid w:val="00BD347C"/>
    <w:rsid w:val="00BD35C7"/>
    <w:rsid w:val="00BD3ED8"/>
    <w:rsid w:val="00BD4087"/>
    <w:rsid w:val="00BD483C"/>
    <w:rsid w:val="00BD4906"/>
    <w:rsid w:val="00BD4D1B"/>
    <w:rsid w:val="00BD4FE3"/>
    <w:rsid w:val="00BD6FB1"/>
    <w:rsid w:val="00BD7858"/>
    <w:rsid w:val="00BE1359"/>
    <w:rsid w:val="00BE1A8D"/>
    <w:rsid w:val="00BE1D2F"/>
    <w:rsid w:val="00BE2146"/>
    <w:rsid w:val="00BE24FE"/>
    <w:rsid w:val="00BE27DE"/>
    <w:rsid w:val="00BE2AB9"/>
    <w:rsid w:val="00BE341C"/>
    <w:rsid w:val="00BE3F09"/>
    <w:rsid w:val="00BE475F"/>
    <w:rsid w:val="00BE4B09"/>
    <w:rsid w:val="00BE5E18"/>
    <w:rsid w:val="00BE6045"/>
    <w:rsid w:val="00BE60C6"/>
    <w:rsid w:val="00BE6166"/>
    <w:rsid w:val="00BE6464"/>
    <w:rsid w:val="00BE6F96"/>
    <w:rsid w:val="00BE7021"/>
    <w:rsid w:val="00BF022C"/>
    <w:rsid w:val="00BF0442"/>
    <w:rsid w:val="00BF0805"/>
    <w:rsid w:val="00BF1CBD"/>
    <w:rsid w:val="00BF2438"/>
    <w:rsid w:val="00BF38A7"/>
    <w:rsid w:val="00BF4428"/>
    <w:rsid w:val="00BF4E29"/>
    <w:rsid w:val="00BF5E24"/>
    <w:rsid w:val="00BF69D4"/>
    <w:rsid w:val="00C005D7"/>
    <w:rsid w:val="00C0066D"/>
    <w:rsid w:val="00C0155C"/>
    <w:rsid w:val="00C0228D"/>
    <w:rsid w:val="00C02393"/>
    <w:rsid w:val="00C044A4"/>
    <w:rsid w:val="00C054E2"/>
    <w:rsid w:val="00C06BC5"/>
    <w:rsid w:val="00C07938"/>
    <w:rsid w:val="00C10BEB"/>
    <w:rsid w:val="00C118C7"/>
    <w:rsid w:val="00C11DC4"/>
    <w:rsid w:val="00C1327B"/>
    <w:rsid w:val="00C13B52"/>
    <w:rsid w:val="00C13DC4"/>
    <w:rsid w:val="00C15295"/>
    <w:rsid w:val="00C15312"/>
    <w:rsid w:val="00C161B0"/>
    <w:rsid w:val="00C1670D"/>
    <w:rsid w:val="00C173EB"/>
    <w:rsid w:val="00C174E6"/>
    <w:rsid w:val="00C17921"/>
    <w:rsid w:val="00C203FD"/>
    <w:rsid w:val="00C20A3F"/>
    <w:rsid w:val="00C21A03"/>
    <w:rsid w:val="00C21BC0"/>
    <w:rsid w:val="00C22912"/>
    <w:rsid w:val="00C22EED"/>
    <w:rsid w:val="00C23029"/>
    <w:rsid w:val="00C230E2"/>
    <w:rsid w:val="00C23340"/>
    <w:rsid w:val="00C23667"/>
    <w:rsid w:val="00C239DC"/>
    <w:rsid w:val="00C24248"/>
    <w:rsid w:val="00C25602"/>
    <w:rsid w:val="00C265D0"/>
    <w:rsid w:val="00C269E4"/>
    <w:rsid w:val="00C2765F"/>
    <w:rsid w:val="00C2784F"/>
    <w:rsid w:val="00C2787D"/>
    <w:rsid w:val="00C30076"/>
    <w:rsid w:val="00C30C37"/>
    <w:rsid w:val="00C313C3"/>
    <w:rsid w:val="00C328FA"/>
    <w:rsid w:val="00C32DEF"/>
    <w:rsid w:val="00C33102"/>
    <w:rsid w:val="00C341EF"/>
    <w:rsid w:val="00C348B3"/>
    <w:rsid w:val="00C34C11"/>
    <w:rsid w:val="00C34C61"/>
    <w:rsid w:val="00C34FD9"/>
    <w:rsid w:val="00C350A6"/>
    <w:rsid w:val="00C3579C"/>
    <w:rsid w:val="00C358ED"/>
    <w:rsid w:val="00C35CC8"/>
    <w:rsid w:val="00C36699"/>
    <w:rsid w:val="00C36B3E"/>
    <w:rsid w:val="00C36D6E"/>
    <w:rsid w:val="00C372CF"/>
    <w:rsid w:val="00C40B46"/>
    <w:rsid w:val="00C40E90"/>
    <w:rsid w:val="00C40FAE"/>
    <w:rsid w:val="00C4143E"/>
    <w:rsid w:val="00C41ACA"/>
    <w:rsid w:val="00C41F56"/>
    <w:rsid w:val="00C42C2B"/>
    <w:rsid w:val="00C43427"/>
    <w:rsid w:val="00C44D2C"/>
    <w:rsid w:val="00C452DE"/>
    <w:rsid w:val="00C4567C"/>
    <w:rsid w:val="00C4713F"/>
    <w:rsid w:val="00C50087"/>
    <w:rsid w:val="00C500EE"/>
    <w:rsid w:val="00C509A8"/>
    <w:rsid w:val="00C50E48"/>
    <w:rsid w:val="00C515DA"/>
    <w:rsid w:val="00C51920"/>
    <w:rsid w:val="00C53154"/>
    <w:rsid w:val="00C534A4"/>
    <w:rsid w:val="00C541C0"/>
    <w:rsid w:val="00C5588E"/>
    <w:rsid w:val="00C558AD"/>
    <w:rsid w:val="00C5696F"/>
    <w:rsid w:val="00C606AC"/>
    <w:rsid w:val="00C621B3"/>
    <w:rsid w:val="00C62681"/>
    <w:rsid w:val="00C62D5D"/>
    <w:rsid w:val="00C633B6"/>
    <w:rsid w:val="00C63556"/>
    <w:rsid w:val="00C63619"/>
    <w:rsid w:val="00C636FA"/>
    <w:rsid w:val="00C647EA"/>
    <w:rsid w:val="00C66252"/>
    <w:rsid w:val="00C6670A"/>
    <w:rsid w:val="00C67506"/>
    <w:rsid w:val="00C67526"/>
    <w:rsid w:val="00C676E5"/>
    <w:rsid w:val="00C6799B"/>
    <w:rsid w:val="00C71DF9"/>
    <w:rsid w:val="00C71F93"/>
    <w:rsid w:val="00C73C39"/>
    <w:rsid w:val="00C73E63"/>
    <w:rsid w:val="00C74B23"/>
    <w:rsid w:val="00C74D90"/>
    <w:rsid w:val="00C766E1"/>
    <w:rsid w:val="00C769F7"/>
    <w:rsid w:val="00C8019B"/>
    <w:rsid w:val="00C80255"/>
    <w:rsid w:val="00C80791"/>
    <w:rsid w:val="00C8139D"/>
    <w:rsid w:val="00C81729"/>
    <w:rsid w:val="00C821BC"/>
    <w:rsid w:val="00C82510"/>
    <w:rsid w:val="00C82F76"/>
    <w:rsid w:val="00C8312F"/>
    <w:rsid w:val="00C838B5"/>
    <w:rsid w:val="00C84003"/>
    <w:rsid w:val="00C84FBB"/>
    <w:rsid w:val="00C8550C"/>
    <w:rsid w:val="00C85FBB"/>
    <w:rsid w:val="00C90F3A"/>
    <w:rsid w:val="00C9243B"/>
    <w:rsid w:val="00C92BD5"/>
    <w:rsid w:val="00C92D61"/>
    <w:rsid w:val="00C93AF2"/>
    <w:rsid w:val="00C94102"/>
    <w:rsid w:val="00C941EE"/>
    <w:rsid w:val="00C943DA"/>
    <w:rsid w:val="00C947B8"/>
    <w:rsid w:val="00C952CC"/>
    <w:rsid w:val="00C95802"/>
    <w:rsid w:val="00C96BDE"/>
    <w:rsid w:val="00C96F03"/>
    <w:rsid w:val="00C97DA5"/>
    <w:rsid w:val="00C97E8B"/>
    <w:rsid w:val="00CA1A14"/>
    <w:rsid w:val="00CA2EBD"/>
    <w:rsid w:val="00CA3100"/>
    <w:rsid w:val="00CA46BD"/>
    <w:rsid w:val="00CA4E9F"/>
    <w:rsid w:val="00CA5331"/>
    <w:rsid w:val="00CA5CD6"/>
    <w:rsid w:val="00CA5F7B"/>
    <w:rsid w:val="00CA6BF7"/>
    <w:rsid w:val="00CB0945"/>
    <w:rsid w:val="00CB14AD"/>
    <w:rsid w:val="00CB23C4"/>
    <w:rsid w:val="00CB243D"/>
    <w:rsid w:val="00CB3856"/>
    <w:rsid w:val="00CB3E2A"/>
    <w:rsid w:val="00CB4336"/>
    <w:rsid w:val="00CB53E8"/>
    <w:rsid w:val="00CB542C"/>
    <w:rsid w:val="00CB656D"/>
    <w:rsid w:val="00CB6D06"/>
    <w:rsid w:val="00CB7110"/>
    <w:rsid w:val="00CC1CC8"/>
    <w:rsid w:val="00CC213D"/>
    <w:rsid w:val="00CC2B1F"/>
    <w:rsid w:val="00CC2DBD"/>
    <w:rsid w:val="00CC3879"/>
    <w:rsid w:val="00CC3C13"/>
    <w:rsid w:val="00CC400A"/>
    <w:rsid w:val="00CC7195"/>
    <w:rsid w:val="00CC74D6"/>
    <w:rsid w:val="00CD0A6D"/>
    <w:rsid w:val="00CD1279"/>
    <w:rsid w:val="00CD1C5C"/>
    <w:rsid w:val="00CD2754"/>
    <w:rsid w:val="00CD2B90"/>
    <w:rsid w:val="00CD44A5"/>
    <w:rsid w:val="00CD6155"/>
    <w:rsid w:val="00CD6CF2"/>
    <w:rsid w:val="00CD6E00"/>
    <w:rsid w:val="00CD7B12"/>
    <w:rsid w:val="00CE028B"/>
    <w:rsid w:val="00CE0B96"/>
    <w:rsid w:val="00CE0D2B"/>
    <w:rsid w:val="00CE2247"/>
    <w:rsid w:val="00CE23AF"/>
    <w:rsid w:val="00CE2451"/>
    <w:rsid w:val="00CE27FF"/>
    <w:rsid w:val="00CE2940"/>
    <w:rsid w:val="00CE29B0"/>
    <w:rsid w:val="00CE2EBE"/>
    <w:rsid w:val="00CE5A58"/>
    <w:rsid w:val="00CE5F6D"/>
    <w:rsid w:val="00CE608D"/>
    <w:rsid w:val="00CF042E"/>
    <w:rsid w:val="00CF0E7A"/>
    <w:rsid w:val="00CF0F73"/>
    <w:rsid w:val="00CF1F56"/>
    <w:rsid w:val="00CF231E"/>
    <w:rsid w:val="00CF2FA7"/>
    <w:rsid w:val="00CF3950"/>
    <w:rsid w:val="00CF3980"/>
    <w:rsid w:val="00CF41F0"/>
    <w:rsid w:val="00CF4BC4"/>
    <w:rsid w:val="00CF5808"/>
    <w:rsid w:val="00CF6347"/>
    <w:rsid w:val="00CF7E12"/>
    <w:rsid w:val="00D00822"/>
    <w:rsid w:val="00D02FC1"/>
    <w:rsid w:val="00D037B4"/>
    <w:rsid w:val="00D0382D"/>
    <w:rsid w:val="00D04891"/>
    <w:rsid w:val="00D04D08"/>
    <w:rsid w:val="00D04D9E"/>
    <w:rsid w:val="00D0517B"/>
    <w:rsid w:val="00D059D1"/>
    <w:rsid w:val="00D05BA0"/>
    <w:rsid w:val="00D06753"/>
    <w:rsid w:val="00D06C79"/>
    <w:rsid w:val="00D074CA"/>
    <w:rsid w:val="00D07DB3"/>
    <w:rsid w:val="00D10654"/>
    <w:rsid w:val="00D10D09"/>
    <w:rsid w:val="00D11D58"/>
    <w:rsid w:val="00D12A44"/>
    <w:rsid w:val="00D140FE"/>
    <w:rsid w:val="00D161CD"/>
    <w:rsid w:val="00D178B4"/>
    <w:rsid w:val="00D21DA2"/>
    <w:rsid w:val="00D23A6B"/>
    <w:rsid w:val="00D23D06"/>
    <w:rsid w:val="00D24826"/>
    <w:rsid w:val="00D24D99"/>
    <w:rsid w:val="00D25624"/>
    <w:rsid w:val="00D25719"/>
    <w:rsid w:val="00D301D2"/>
    <w:rsid w:val="00D323A6"/>
    <w:rsid w:val="00D3272D"/>
    <w:rsid w:val="00D32C9D"/>
    <w:rsid w:val="00D334DC"/>
    <w:rsid w:val="00D34D89"/>
    <w:rsid w:val="00D408CD"/>
    <w:rsid w:val="00D417CF"/>
    <w:rsid w:val="00D41C4C"/>
    <w:rsid w:val="00D41E09"/>
    <w:rsid w:val="00D42042"/>
    <w:rsid w:val="00D42C28"/>
    <w:rsid w:val="00D4357C"/>
    <w:rsid w:val="00D43660"/>
    <w:rsid w:val="00D446C2"/>
    <w:rsid w:val="00D44958"/>
    <w:rsid w:val="00D44B10"/>
    <w:rsid w:val="00D4573B"/>
    <w:rsid w:val="00D45AE9"/>
    <w:rsid w:val="00D4682B"/>
    <w:rsid w:val="00D46DF0"/>
    <w:rsid w:val="00D46E51"/>
    <w:rsid w:val="00D509BD"/>
    <w:rsid w:val="00D50C1E"/>
    <w:rsid w:val="00D516F9"/>
    <w:rsid w:val="00D52828"/>
    <w:rsid w:val="00D53B57"/>
    <w:rsid w:val="00D54937"/>
    <w:rsid w:val="00D56852"/>
    <w:rsid w:val="00D56A37"/>
    <w:rsid w:val="00D57F15"/>
    <w:rsid w:val="00D60A05"/>
    <w:rsid w:val="00D60F40"/>
    <w:rsid w:val="00D62BEE"/>
    <w:rsid w:val="00D63598"/>
    <w:rsid w:val="00D64FD1"/>
    <w:rsid w:val="00D65885"/>
    <w:rsid w:val="00D666D8"/>
    <w:rsid w:val="00D676F4"/>
    <w:rsid w:val="00D67BE2"/>
    <w:rsid w:val="00D70C6D"/>
    <w:rsid w:val="00D7222C"/>
    <w:rsid w:val="00D73C7D"/>
    <w:rsid w:val="00D756F1"/>
    <w:rsid w:val="00D75B05"/>
    <w:rsid w:val="00D76203"/>
    <w:rsid w:val="00D76431"/>
    <w:rsid w:val="00D770F7"/>
    <w:rsid w:val="00D773F9"/>
    <w:rsid w:val="00D777E6"/>
    <w:rsid w:val="00D8087F"/>
    <w:rsid w:val="00D81423"/>
    <w:rsid w:val="00D819C0"/>
    <w:rsid w:val="00D82F91"/>
    <w:rsid w:val="00D85269"/>
    <w:rsid w:val="00D85B4E"/>
    <w:rsid w:val="00D86F22"/>
    <w:rsid w:val="00D872F4"/>
    <w:rsid w:val="00D87515"/>
    <w:rsid w:val="00D8787C"/>
    <w:rsid w:val="00D92666"/>
    <w:rsid w:val="00D946AA"/>
    <w:rsid w:val="00D95346"/>
    <w:rsid w:val="00D95FA0"/>
    <w:rsid w:val="00D97FBB"/>
    <w:rsid w:val="00DA09BA"/>
    <w:rsid w:val="00DA1973"/>
    <w:rsid w:val="00DA1A19"/>
    <w:rsid w:val="00DA23C4"/>
    <w:rsid w:val="00DA30D5"/>
    <w:rsid w:val="00DA3B62"/>
    <w:rsid w:val="00DA40EE"/>
    <w:rsid w:val="00DA5178"/>
    <w:rsid w:val="00DA5C79"/>
    <w:rsid w:val="00DA5FE1"/>
    <w:rsid w:val="00DA61D5"/>
    <w:rsid w:val="00DB0902"/>
    <w:rsid w:val="00DB0AA6"/>
    <w:rsid w:val="00DB0B4F"/>
    <w:rsid w:val="00DB0DE3"/>
    <w:rsid w:val="00DB2111"/>
    <w:rsid w:val="00DB3E62"/>
    <w:rsid w:val="00DB5769"/>
    <w:rsid w:val="00DB5A75"/>
    <w:rsid w:val="00DB6C93"/>
    <w:rsid w:val="00DB75DE"/>
    <w:rsid w:val="00DB7EB6"/>
    <w:rsid w:val="00DC0C88"/>
    <w:rsid w:val="00DC108C"/>
    <w:rsid w:val="00DC157A"/>
    <w:rsid w:val="00DC1B35"/>
    <w:rsid w:val="00DC1CDC"/>
    <w:rsid w:val="00DC2450"/>
    <w:rsid w:val="00DC2A79"/>
    <w:rsid w:val="00DC2EAD"/>
    <w:rsid w:val="00DC34C3"/>
    <w:rsid w:val="00DC3AE4"/>
    <w:rsid w:val="00DC506C"/>
    <w:rsid w:val="00DC5F2D"/>
    <w:rsid w:val="00DC66D4"/>
    <w:rsid w:val="00DC6974"/>
    <w:rsid w:val="00DC6B7B"/>
    <w:rsid w:val="00DC745F"/>
    <w:rsid w:val="00DC760F"/>
    <w:rsid w:val="00DC76BB"/>
    <w:rsid w:val="00DC79D2"/>
    <w:rsid w:val="00DD0FEE"/>
    <w:rsid w:val="00DD2CF9"/>
    <w:rsid w:val="00DD303E"/>
    <w:rsid w:val="00DD33B1"/>
    <w:rsid w:val="00DD3BE1"/>
    <w:rsid w:val="00DD4905"/>
    <w:rsid w:val="00DD4BF5"/>
    <w:rsid w:val="00DD4D22"/>
    <w:rsid w:val="00DD6C62"/>
    <w:rsid w:val="00DD6E15"/>
    <w:rsid w:val="00DE01A0"/>
    <w:rsid w:val="00DE0B04"/>
    <w:rsid w:val="00DE2227"/>
    <w:rsid w:val="00DE2A29"/>
    <w:rsid w:val="00DE310F"/>
    <w:rsid w:val="00DE3888"/>
    <w:rsid w:val="00DE518F"/>
    <w:rsid w:val="00DE58AE"/>
    <w:rsid w:val="00DE6852"/>
    <w:rsid w:val="00DE6A09"/>
    <w:rsid w:val="00DE6C1B"/>
    <w:rsid w:val="00DE73C8"/>
    <w:rsid w:val="00DF122B"/>
    <w:rsid w:val="00DF127A"/>
    <w:rsid w:val="00DF1A8F"/>
    <w:rsid w:val="00DF3201"/>
    <w:rsid w:val="00DF3518"/>
    <w:rsid w:val="00DF3DB8"/>
    <w:rsid w:val="00DF4359"/>
    <w:rsid w:val="00DF4C18"/>
    <w:rsid w:val="00DF6651"/>
    <w:rsid w:val="00DF710E"/>
    <w:rsid w:val="00DF74B9"/>
    <w:rsid w:val="00DF77BB"/>
    <w:rsid w:val="00E007F5"/>
    <w:rsid w:val="00E00E36"/>
    <w:rsid w:val="00E017B4"/>
    <w:rsid w:val="00E022D1"/>
    <w:rsid w:val="00E02DD7"/>
    <w:rsid w:val="00E0368C"/>
    <w:rsid w:val="00E04067"/>
    <w:rsid w:val="00E0417D"/>
    <w:rsid w:val="00E04750"/>
    <w:rsid w:val="00E04F75"/>
    <w:rsid w:val="00E06A8D"/>
    <w:rsid w:val="00E1021E"/>
    <w:rsid w:val="00E10502"/>
    <w:rsid w:val="00E10791"/>
    <w:rsid w:val="00E10DAF"/>
    <w:rsid w:val="00E11232"/>
    <w:rsid w:val="00E11504"/>
    <w:rsid w:val="00E121E6"/>
    <w:rsid w:val="00E14969"/>
    <w:rsid w:val="00E14D1F"/>
    <w:rsid w:val="00E153D3"/>
    <w:rsid w:val="00E1573D"/>
    <w:rsid w:val="00E1751F"/>
    <w:rsid w:val="00E21345"/>
    <w:rsid w:val="00E22C54"/>
    <w:rsid w:val="00E22C6A"/>
    <w:rsid w:val="00E234C3"/>
    <w:rsid w:val="00E2644D"/>
    <w:rsid w:val="00E26545"/>
    <w:rsid w:val="00E26A2D"/>
    <w:rsid w:val="00E27A59"/>
    <w:rsid w:val="00E30624"/>
    <w:rsid w:val="00E3153F"/>
    <w:rsid w:val="00E34297"/>
    <w:rsid w:val="00E376DF"/>
    <w:rsid w:val="00E42BE4"/>
    <w:rsid w:val="00E42E3C"/>
    <w:rsid w:val="00E4305A"/>
    <w:rsid w:val="00E431B1"/>
    <w:rsid w:val="00E44E7E"/>
    <w:rsid w:val="00E452B6"/>
    <w:rsid w:val="00E45BF4"/>
    <w:rsid w:val="00E45F8A"/>
    <w:rsid w:val="00E46AA2"/>
    <w:rsid w:val="00E523F3"/>
    <w:rsid w:val="00E52E89"/>
    <w:rsid w:val="00E54CDC"/>
    <w:rsid w:val="00E54F49"/>
    <w:rsid w:val="00E552CB"/>
    <w:rsid w:val="00E55684"/>
    <w:rsid w:val="00E559A2"/>
    <w:rsid w:val="00E56106"/>
    <w:rsid w:val="00E561BE"/>
    <w:rsid w:val="00E6043A"/>
    <w:rsid w:val="00E60662"/>
    <w:rsid w:val="00E607C7"/>
    <w:rsid w:val="00E60F86"/>
    <w:rsid w:val="00E60FC8"/>
    <w:rsid w:val="00E61B8B"/>
    <w:rsid w:val="00E62B27"/>
    <w:rsid w:val="00E62BF7"/>
    <w:rsid w:val="00E62DC9"/>
    <w:rsid w:val="00E62E10"/>
    <w:rsid w:val="00E6357B"/>
    <w:rsid w:val="00E638AF"/>
    <w:rsid w:val="00E63C32"/>
    <w:rsid w:val="00E64232"/>
    <w:rsid w:val="00E6488E"/>
    <w:rsid w:val="00E65292"/>
    <w:rsid w:val="00E65644"/>
    <w:rsid w:val="00E65A43"/>
    <w:rsid w:val="00E661FA"/>
    <w:rsid w:val="00E66905"/>
    <w:rsid w:val="00E67444"/>
    <w:rsid w:val="00E67EF5"/>
    <w:rsid w:val="00E73E44"/>
    <w:rsid w:val="00E73F31"/>
    <w:rsid w:val="00E740B4"/>
    <w:rsid w:val="00E74646"/>
    <w:rsid w:val="00E7576E"/>
    <w:rsid w:val="00E75F4C"/>
    <w:rsid w:val="00E764D7"/>
    <w:rsid w:val="00E7650C"/>
    <w:rsid w:val="00E766E9"/>
    <w:rsid w:val="00E77B6F"/>
    <w:rsid w:val="00E806FC"/>
    <w:rsid w:val="00E808E0"/>
    <w:rsid w:val="00E808E8"/>
    <w:rsid w:val="00E80DA0"/>
    <w:rsid w:val="00E80E13"/>
    <w:rsid w:val="00E81B3E"/>
    <w:rsid w:val="00E828C4"/>
    <w:rsid w:val="00E84A95"/>
    <w:rsid w:val="00E84EC9"/>
    <w:rsid w:val="00E854EF"/>
    <w:rsid w:val="00E85761"/>
    <w:rsid w:val="00E858CB"/>
    <w:rsid w:val="00E86B21"/>
    <w:rsid w:val="00E876C7"/>
    <w:rsid w:val="00E87EC4"/>
    <w:rsid w:val="00E904CB"/>
    <w:rsid w:val="00E90B38"/>
    <w:rsid w:val="00E915C5"/>
    <w:rsid w:val="00E91BDA"/>
    <w:rsid w:val="00E91D23"/>
    <w:rsid w:val="00E92248"/>
    <w:rsid w:val="00E93529"/>
    <w:rsid w:val="00E947BA"/>
    <w:rsid w:val="00E94978"/>
    <w:rsid w:val="00E94DEB"/>
    <w:rsid w:val="00E95211"/>
    <w:rsid w:val="00E96585"/>
    <w:rsid w:val="00E971C2"/>
    <w:rsid w:val="00E9736D"/>
    <w:rsid w:val="00E97602"/>
    <w:rsid w:val="00E978B6"/>
    <w:rsid w:val="00E979C0"/>
    <w:rsid w:val="00EA03D2"/>
    <w:rsid w:val="00EA2340"/>
    <w:rsid w:val="00EA45E0"/>
    <w:rsid w:val="00EA4ADA"/>
    <w:rsid w:val="00EA4D92"/>
    <w:rsid w:val="00EA5134"/>
    <w:rsid w:val="00EA5D76"/>
    <w:rsid w:val="00EA5E3D"/>
    <w:rsid w:val="00EA63D9"/>
    <w:rsid w:val="00EA6C08"/>
    <w:rsid w:val="00EA7C2E"/>
    <w:rsid w:val="00EB02BC"/>
    <w:rsid w:val="00EB197F"/>
    <w:rsid w:val="00EB1EB4"/>
    <w:rsid w:val="00EB1F46"/>
    <w:rsid w:val="00EB21CC"/>
    <w:rsid w:val="00EB2883"/>
    <w:rsid w:val="00EB2E22"/>
    <w:rsid w:val="00EB2ECA"/>
    <w:rsid w:val="00EB3502"/>
    <w:rsid w:val="00EB3A9A"/>
    <w:rsid w:val="00EB3C5E"/>
    <w:rsid w:val="00EB45EA"/>
    <w:rsid w:val="00EB4872"/>
    <w:rsid w:val="00EB501A"/>
    <w:rsid w:val="00EB517E"/>
    <w:rsid w:val="00EB51E6"/>
    <w:rsid w:val="00EB59D3"/>
    <w:rsid w:val="00EB6078"/>
    <w:rsid w:val="00EB6159"/>
    <w:rsid w:val="00EB6C43"/>
    <w:rsid w:val="00EB6FDE"/>
    <w:rsid w:val="00EB7101"/>
    <w:rsid w:val="00EB7E84"/>
    <w:rsid w:val="00EC0AB7"/>
    <w:rsid w:val="00EC0FE3"/>
    <w:rsid w:val="00EC21FC"/>
    <w:rsid w:val="00EC2C0B"/>
    <w:rsid w:val="00EC2FC2"/>
    <w:rsid w:val="00EC39AC"/>
    <w:rsid w:val="00EC41E7"/>
    <w:rsid w:val="00EC4A19"/>
    <w:rsid w:val="00EC4B3E"/>
    <w:rsid w:val="00EC5DC5"/>
    <w:rsid w:val="00EC62C0"/>
    <w:rsid w:val="00EC6CDC"/>
    <w:rsid w:val="00EC715D"/>
    <w:rsid w:val="00EC7C19"/>
    <w:rsid w:val="00EC7DD8"/>
    <w:rsid w:val="00ED035D"/>
    <w:rsid w:val="00ED07FB"/>
    <w:rsid w:val="00ED105C"/>
    <w:rsid w:val="00ED2326"/>
    <w:rsid w:val="00ED2A3B"/>
    <w:rsid w:val="00ED2BF9"/>
    <w:rsid w:val="00ED42EB"/>
    <w:rsid w:val="00ED4ECC"/>
    <w:rsid w:val="00ED678E"/>
    <w:rsid w:val="00ED6F73"/>
    <w:rsid w:val="00ED7964"/>
    <w:rsid w:val="00EE098F"/>
    <w:rsid w:val="00EE0F25"/>
    <w:rsid w:val="00EE1156"/>
    <w:rsid w:val="00EE187B"/>
    <w:rsid w:val="00EE2742"/>
    <w:rsid w:val="00EE2E19"/>
    <w:rsid w:val="00EE2FA3"/>
    <w:rsid w:val="00EE4DED"/>
    <w:rsid w:val="00EE5784"/>
    <w:rsid w:val="00EE61FC"/>
    <w:rsid w:val="00EE77CB"/>
    <w:rsid w:val="00EE7C07"/>
    <w:rsid w:val="00EF0371"/>
    <w:rsid w:val="00EF05A2"/>
    <w:rsid w:val="00EF0EAA"/>
    <w:rsid w:val="00EF1252"/>
    <w:rsid w:val="00EF184F"/>
    <w:rsid w:val="00EF1F35"/>
    <w:rsid w:val="00EF204B"/>
    <w:rsid w:val="00EF2D0B"/>
    <w:rsid w:val="00EF2E30"/>
    <w:rsid w:val="00EF3CBD"/>
    <w:rsid w:val="00EF3D3B"/>
    <w:rsid w:val="00EF3F29"/>
    <w:rsid w:val="00EF4CEC"/>
    <w:rsid w:val="00EF5E13"/>
    <w:rsid w:val="00EF62D8"/>
    <w:rsid w:val="00EF7198"/>
    <w:rsid w:val="00EF76C2"/>
    <w:rsid w:val="00EF7AFF"/>
    <w:rsid w:val="00F00267"/>
    <w:rsid w:val="00F002D2"/>
    <w:rsid w:val="00F03EBC"/>
    <w:rsid w:val="00F04BD9"/>
    <w:rsid w:val="00F05229"/>
    <w:rsid w:val="00F065D1"/>
    <w:rsid w:val="00F07268"/>
    <w:rsid w:val="00F07B1F"/>
    <w:rsid w:val="00F07EF6"/>
    <w:rsid w:val="00F10AF3"/>
    <w:rsid w:val="00F10FEA"/>
    <w:rsid w:val="00F118BF"/>
    <w:rsid w:val="00F12C2A"/>
    <w:rsid w:val="00F13D35"/>
    <w:rsid w:val="00F1401A"/>
    <w:rsid w:val="00F154AB"/>
    <w:rsid w:val="00F16F81"/>
    <w:rsid w:val="00F20B2A"/>
    <w:rsid w:val="00F22608"/>
    <w:rsid w:val="00F235C6"/>
    <w:rsid w:val="00F23D23"/>
    <w:rsid w:val="00F2439E"/>
    <w:rsid w:val="00F24B7D"/>
    <w:rsid w:val="00F24F4F"/>
    <w:rsid w:val="00F25598"/>
    <w:rsid w:val="00F25965"/>
    <w:rsid w:val="00F26245"/>
    <w:rsid w:val="00F26B91"/>
    <w:rsid w:val="00F276F4"/>
    <w:rsid w:val="00F27DAE"/>
    <w:rsid w:val="00F27DF7"/>
    <w:rsid w:val="00F30081"/>
    <w:rsid w:val="00F301ED"/>
    <w:rsid w:val="00F3031C"/>
    <w:rsid w:val="00F307B8"/>
    <w:rsid w:val="00F31491"/>
    <w:rsid w:val="00F32A36"/>
    <w:rsid w:val="00F33227"/>
    <w:rsid w:val="00F33790"/>
    <w:rsid w:val="00F33A41"/>
    <w:rsid w:val="00F33C4E"/>
    <w:rsid w:val="00F3407C"/>
    <w:rsid w:val="00F34FC8"/>
    <w:rsid w:val="00F358EE"/>
    <w:rsid w:val="00F365C0"/>
    <w:rsid w:val="00F36769"/>
    <w:rsid w:val="00F37425"/>
    <w:rsid w:val="00F37AEC"/>
    <w:rsid w:val="00F403A2"/>
    <w:rsid w:val="00F410F9"/>
    <w:rsid w:val="00F41617"/>
    <w:rsid w:val="00F41C4E"/>
    <w:rsid w:val="00F427BF"/>
    <w:rsid w:val="00F428DD"/>
    <w:rsid w:val="00F42E8B"/>
    <w:rsid w:val="00F434CC"/>
    <w:rsid w:val="00F44F27"/>
    <w:rsid w:val="00F45484"/>
    <w:rsid w:val="00F46D8E"/>
    <w:rsid w:val="00F47894"/>
    <w:rsid w:val="00F47945"/>
    <w:rsid w:val="00F50B9C"/>
    <w:rsid w:val="00F52F28"/>
    <w:rsid w:val="00F5314E"/>
    <w:rsid w:val="00F537E1"/>
    <w:rsid w:val="00F5456D"/>
    <w:rsid w:val="00F54A1D"/>
    <w:rsid w:val="00F54FF8"/>
    <w:rsid w:val="00F56453"/>
    <w:rsid w:val="00F56BDB"/>
    <w:rsid w:val="00F574A4"/>
    <w:rsid w:val="00F57B36"/>
    <w:rsid w:val="00F57E6F"/>
    <w:rsid w:val="00F57FF0"/>
    <w:rsid w:val="00F60A30"/>
    <w:rsid w:val="00F617FA"/>
    <w:rsid w:val="00F62E2D"/>
    <w:rsid w:val="00F631D0"/>
    <w:rsid w:val="00F635EA"/>
    <w:rsid w:val="00F63706"/>
    <w:rsid w:val="00F6382B"/>
    <w:rsid w:val="00F63B6E"/>
    <w:rsid w:val="00F63C39"/>
    <w:rsid w:val="00F63E03"/>
    <w:rsid w:val="00F647F3"/>
    <w:rsid w:val="00F650C5"/>
    <w:rsid w:val="00F65CBB"/>
    <w:rsid w:val="00F66C41"/>
    <w:rsid w:val="00F66D2D"/>
    <w:rsid w:val="00F67636"/>
    <w:rsid w:val="00F67C07"/>
    <w:rsid w:val="00F70674"/>
    <w:rsid w:val="00F70C62"/>
    <w:rsid w:val="00F711AB"/>
    <w:rsid w:val="00F71AEB"/>
    <w:rsid w:val="00F72788"/>
    <w:rsid w:val="00F73AF5"/>
    <w:rsid w:val="00F73BCC"/>
    <w:rsid w:val="00F741B6"/>
    <w:rsid w:val="00F74526"/>
    <w:rsid w:val="00F74988"/>
    <w:rsid w:val="00F75232"/>
    <w:rsid w:val="00F757B8"/>
    <w:rsid w:val="00F758DA"/>
    <w:rsid w:val="00F76040"/>
    <w:rsid w:val="00F76796"/>
    <w:rsid w:val="00F80494"/>
    <w:rsid w:val="00F80C00"/>
    <w:rsid w:val="00F84E08"/>
    <w:rsid w:val="00F85679"/>
    <w:rsid w:val="00F8586C"/>
    <w:rsid w:val="00F861E9"/>
    <w:rsid w:val="00F86CE9"/>
    <w:rsid w:val="00F87909"/>
    <w:rsid w:val="00F87CA5"/>
    <w:rsid w:val="00F87DC0"/>
    <w:rsid w:val="00F90269"/>
    <w:rsid w:val="00F9097F"/>
    <w:rsid w:val="00F9152E"/>
    <w:rsid w:val="00F917D1"/>
    <w:rsid w:val="00F91E9B"/>
    <w:rsid w:val="00F928BA"/>
    <w:rsid w:val="00F92FA5"/>
    <w:rsid w:val="00F95060"/>
    <w:rsid w:val="00F9526E"/>
    <w:rsid w:val="00F9546E"/>
    <w:rsid w:val="00F95C0C"/>
    <w:rsid w:val="00F96637"/>
    <w:rsid w:val="00F96810"/>
    <w:rsid w:val="00F97026"/>
    <w:rsid w:val="00FA035D"/>
    <w:rsid w:val="00FA0702"/>
    <w:rsid w:val="00FA1D6B"/>
    <w:rsid w:val="00FA1E3B"/>
    <w:rsid w:val="00FA2357"/>
    <w:rsid w:val="00FA26ED"/>
    <w:rsid w:val="00FA4026"/>
    <w:rsid w:val="00FA4484"/>
    <w:rsid w:val="00FA5204"/>
    <w:rsid w:val="00FA56FF"/>
    <w:rsid w:val="00FA5929"/>
    <w:rsid w:val="00FA783E"/>
    <w:rsid w:val="00FA7A4B"/>
    <w:rsid w:val="00FB0105"/>
    <w:rsid w:val="00FB205D"/>
    <w:rsid w:val="00FB23D7"/>
    <w:rsid w:val="00FB266A"/>
    <w:rsid w:val="00FB3212"/>
    <w:rsid w:val="00FB3261"/>
    <w:rsid w:val="00FB3A30"/>
    <w:rsid w:val="00FB3C7B"/>
    <w:rsid w:val="00FB49BB"/>
    <w:rsid w:val="00FB5ACC"/>
    <w:rsid w:val="00FB67AD"/>
    <w:rsid w:val="00FB7E8B"/>
    <w:rsid w:val="00FC1DBC"/>
    <w:rsid w:val="00FC1FC6"/>
    <w:rsid w:val="00FC23C8"/>
    <w:rsid w:val="00FC2C4A"/>
    <w:rsid w:val="00FC434E"/>
    <w:rsid w:val="00FC4695"/>
    <w:rsid w:val="00FD149F"/>
    <w:rsid w:val="00FD3938"/>
    <w:rsid w:val="00FD3B6E"/>
    <w:rsid w:val="00FD3E2B"/>
    <w:rsid w:val="00FD4047"/>
    <w:rsid w:val="00FD4171"/>
    <w:rsid w:val="00FD46D4"/>
    <w:rsid w:val="00FD4B81"/>
    <w:rsid w:val="00FD5020"/>
    <w:rsid w:val="00FD579F"/>
    <w:rsid w:val="00FD5B8C"/>
    <w:rsid w:val="00FD76B0"/>
    <w:rsid w:val="00FD7BAB"/>
    <w:rsid w:val="00FE0E3B"/>
    <w:rsid w:val="00FE146A"/>
    <w:rsid w:val="00FE2793"/>
    <w:rsid w:val="00FE2909"/>
    <w:rsid w:val="00FE2C4A"/>
    <w:rsid w:val="00FE2F4C"/>
    <w:rsid w:val="00FE3BC4"/>
    <w:rsid w:val="00FE497B"/>
    <w:rsid w:val="00FE5685"/>
    <w:rsid w:val="00FE5A39"/>
    <w:rsid w:val="00FE5AC4"/>
    <w:rsid w:val="00FE64EF"/>
    <w:rsid w:val="00FE66B5"/>
    <w:rsid w:val="00FE698C"/>
    <w:rsid w:val="00FE6DE6"/>
    <w:rsid w:val="00FE74E5"/>
    <w:rsid w:val="00FE7B09"/>
    <w:rsid w:val="00FF0E7E"/>
    <w:rsid w:val="00FF12D9"/>
    <w:rsid w:val="00FF1EC8"/>
    <w:rsid w:val="00FF250E"/>
    <w:rsid w:val="00FF2F25"/>
    <w:rsid w:val="00FF68BA"/>
    <w:rsid w:val="00FF6A96"/>
    <w:rsid w:val="00FF7114"/>
    <w:rsid w:val="00FF7B20"/>
    <w:rsid w:val="0182FC46"/>
    <w:rsid w:val="050F647C"/>
    <w:rsid w:val="0605D32F"/>
    <w:rsid w:val="07F99088"/>
    <w:rsid w:val="08682356"/>
    <w:rsid w:val="0A4ABC02"/>
    <w:rsid w:val="0AF138D6"/>
    <w:rsid w:val="0C63D9DC"/>
    <w:rsid w:val="0CDF689E"/>
    <w:rsid w:val="0F3D99B4"/>
    <w:rsid w:val="11EC1DB3"/>
    <w:rsid w:val="14FB6EA8"/>
    <w:rsid w:val="1EF5762A"/>
    <w:rsid w:val="23579FEA"/>
    <w:rsid w:val="27E3275D"/>
    <w:rsid w:val="2C4A8571"/>
    <w:rsid w:val="2D8F6311"/>
    <w:rsid w:val="32289BD8"/>
    <w:rsid w:val="33C95FCD"/>
    <w:rsid w:val="35494F3F"/>
    <w:rsid w:val="3A7EE46D"/>
    <w:rsid w:val="3AADDC87"/>
    <w:rsid w:val="40F653CA"/>
    <w:rsid w:val="41E57AF4"/>
    <w:rsid w:val="4831853D"/>
    <w:rsid w:val="48CB2458"/>
    <w:rsid w:val="49961E07"/>
    <w:rsid w:val="4B9C3E59"/>
    <w:rsid w:val="4D051657"/>
    <w:rsid w:val="4D752FA0"/>
    <w:rsid w:val="4F5EADC4"/>
    <w:rsid w:val="4FC59911"/>
    <w:rsid w:val="50D6721D"/>
    <w:rsid w:val="519EA5AC"/>
    <w:rsid w:val="537705A2"/>
    <w:rsid w:val="557D8459"/>
    <w:rsid w:val="56AEA664"/>
    <w:rsid w:val="5B02410C"/>
    <w:rsid w:val="61383037"/>
    <w:rsid w:val="62FA84BA"/>
    <w:rsid w:val="682BF880"/>
    <w:rsid w:val="68379821"/>
    <w:rsid w:val="74F1532B"/>
    <w:rsid w:val="74F890B3"/>
    <w:rsid w:val="767C324B"/>
    <w:rsid w:val="7907746A"/>
    <w:rsid w:val="7BE0EC4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v:textbox inset="5.85pt,.7pt,5.85pt,.7pt"/>
    </o:shapedefaults>
    <o:shapelayout v:ext="edit">
      <o:idmap v:ext="edit" data="2"/>
    </o:shapelayout>
  </w:shapeDefaults>
  <w:decimalSymbol w:val="."/>
  <w:listSeparator w:val=","/>
  <w14:docId w14:val="33A35138"/>
  <w15:chartTrackingRefBased/>
  <w15:docId w15:val="{32DA218A-B9ED-4788-B272-4AABD41F2B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MS Mincho"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annotation text" w:uiPriority="99"/>
    <w:lsdException w:name="footer" w:uiPriority="99"/>
    <w:lsdException w:name="caption" w:semiHidden="1" w:unhideWhenUsed="1" w:qFormat="1"/>
    <w:lsdException w:name="footnote reference" w:uiPriority="99"/>
    <w:lsdException w:name="annotation reference" w:uiPriority="99"/>
    <w:lsdException w:name="Title" w:qFormat="1"/>
    <w:lsdException w:name="Subtitle" w:qFormat="1"/>
    <w:lsdException w:name="Strong" w:qFormat="1"/>
    <w:lsdException w:name="Emphasis" w:uiPriority="20"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widowControl w:val="0"/>
      <w:jc w:val="both"/>
    </w:pPr>
    <w:rPr>
      <w:kern w:val="2"/>
      <w:sz w:val="21"/>
    </w:rPr>
  </w:style>
  <w:style w:type="paragraph" w:styleId="Heading1">
    <w:name w:val="heading 1"/>
    <w:basedOn w:val="Normal"/>
    <w:next w:val="Normal"/>
    <w:link w:val="Heading1Char"/>
    <w:qFormat/>
    <w:pPr>
      <w:keepNext/>
      <w:ind w:left="7760" w:right="239" w:hanging="7760"/>
      <w:jc w:val="center"/>
      <w:outlineLvl w:val="0"/>
    </w:pPr>
    <w:rPr>
      <w:rFonts w:ascii="Arial Narrow" w:eastAsia="MS PMincho" w:hAnsi="Arial Narrow"/>
      <w:b/>
      <w:sz w:val="24"/>
    </w:rPr>
  </w:style>
  <w:style w:type="paragraph" w:styleId="Heading2">
    <w:name w:val="heading 2"/>
    <w:basedOn w:val="Normal"/>
    <w:next w:val="Normal"/>
    <w:qFormat/>
    <w:pPr>
      <w:keepNext/>
      <w:jc w:val="left"/>
      <w:outlineLvl w:val="1"/>
    </w:pPr>
    <w:rPr>
      <w:rFonts w:ascii="Times New Roman" w:eastAsia="MS P????" w:hAnsi="Times New Roman"/>
      <w:b/>
      <w:snapToGrid w:val="0"/>
      <w:sz w:val="22"/>
      <w:lang w:eastAsia="en-US"/>
    </w:rPr>
  </w:style>
  <w:style w:type="paragraph" w:styleId="Heading3">
    <w:name w:val="heading 3"/>
    <w:basedOn w:val="Normal"/>
    <w:next w:val="Normal"/>
    <w:qFormat/>
    <w:pPr>
      <w:keepNext/>
      <w:jc w:val="left"/>
      <w:outlineLvl w:val="2"/>
    </w:pPr>
    <w:rPr>
      <w:rFonts w:ascii="Times New Roman" w:eastAsia="MS P????" w:hAnsi="Times New Roman"/>
      <w:b/>
      <w:snapToGrid w:val="0"/>
      <w:lang w:eastAsia="en-US"/>
    </w:rPr>
  </w:style>
  <w:style w:type="paragraph" w:styleId="Heading4">
    <w:name w:val="heading 4"/>
    <w:basedOn w:val="Normal"/>
    <w:next w:val="Normal"/>
    <w:link w:val="Heading4Char"/>
    <w:semiHidden/>
    <w:unhideWhenUsed/>
    <w:qFormat/>
    <w:rsid w:val="00341CE8"/>
    <w:pPr>
      <w:keepNext/>
      <w:ind w:leftChars="400" w:left="400"/>
      <w:outlineLvl w:val="3"/>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NoList">
    <w:name w:val="No List"/>
    <w:uiPriority w:val="99"/>
    <w:semiHidden/>
    <w:unhideWhenUsed/>
  </w:style>
  <w:style w:type="paragraph" w:styleId="PlainText">
    <w:name w:val="Plain Text"/>
    <w:basedOn w:val="Normal"/>
    <w:link w:val="PlainTextChar"/>
    <w:rPr>
      <w:rFonts w:ascii="MS Mincho" w:hAnsi="Courier New"/>
    </w:rPr>
  </w:style>
  <w:style w:type="character" w:customStyle="1" w:styleId="PlainTextChar">
    <w:name w:val="Plain Text Char"/>
    <w:link w:val="PlainText"/>
    <w:rsid w:val="00681288"/>
    <w:rPr>
      <w:rFonts w:ascii="MS Mincho" w:hAnsi="Courier New"/>
      <w:kern w:val="2"/>
      <w:sz w:val="21"/>
      <w:lang w:eastAsia="ja-JP"/>
    </w:rPr>
  </w:style>
  <w:style w:type="paragraph" w:styleId="Footer">
    <w:name w:val="footer"/>
    <w:basedOn w:val="Normal"/>
    <w:link w:val="FooterChar"/>
    <w:uiPriority w:val="99"/>
    <w:pPr>
      <w:tabs>
        <w:tab w:val="center" w:pos="4252"/>
        <w:tab w:val="right" w:pos="8504"/>
      </w:tabs>
      <w:snapToGrid w:val="0"/>
    </w:pPr>
  </w:style>
  <w:style w:type="character" w:styleId="PageNumber">
    <w:name w:val="page number"/>
    <w:basedOn w:val="DefaultParagraphFont"/>
  </w:style>
  <w:style w:type="paragraph" w:styleId="Header">
    <w:name w:val="header"/>
    <w:basedOn w:val="Normal"/>
    <w:link w:val="HeaderChar"/>
    <w:pPr>
      <w:tabs>
        <w:tab w:val="center" w:pos="4252"/>
        <w:tab w:val="right" w:pos="8504"/>
      </w:tabs>
      <w:snapToGrid w:val="0"/>
    </w:pPr>
  </w:style>
  <w:style w:type="character" w:styleId="Hyperlink">
    <w:name w:val="Hyperlink"/>
    <w:rPr>
      <w:color w:val="0000FF"/>
      <w:u w:val="single"/>
    </w:rPr>
  </w:style>
  <w:style w:type="paragraph" w:styleId="ListBullet">
    <w:name w:val="List Bullet"/>
    <w:basedOn w:val="Normal"/>
    <w:autoRedefine/>
    <w:pPr>
      <w:widowControl/>
      <w:numPr>
        <w:numId w:val="1"/>
      </w:numPr>
      <w:overflowPunct w:val="0"/>
      <w:autoSpaceDE w:val="0"/>
      <w:autoSpaceDN w:val="0"/>
      <w:adjustRightInd w:val="0"/>
      <w:jc w:val="left"/>
      <w:textAlignment w:val="baseline"/>
    </w:pPr>
    <w:rPr>
      <w:rFonts w:ascii="Times New Roman" w:hAnsi="Times New Roman"/>
      <w:kern w:val="0"/>
      <w:sz w:val="20"/>
      <w:lang w:val="en-GB"/>
    </w:rPr>
  </w:style>
  <w:style w:type="paragraph" w:styleId="ListBullet2">
    <w:name w:val="List Bullet 2"/>
    <w:basedOn w:val="Normal"/>
    <w:autoRedefine/>
    <w:pPr>
      <w:widowControl/>
      <w:numPr>
        <w:numId w:val="2"/>
      </w:numPr>
      <w:overflowPunct w:val="0"/>
      <w:autoSpaceDE w:val="0"/>
      <w:autoSpaceDN w:val="0"/>
      <w:adjustRightInd w:val="0"/>
      <w:jc w:val="left"/>
      <w:textAlignment w:val="baseline"/>
    </w:pPr>
    <w:rPr>
      <w:rFonts w:ascii="Times New Roman" w:hAnsi="Times New Roman"/>
      <w:kern w:val="0"/>
      <w:sz w:val="20"/>
      <w:lang w:val="en-GB"/>
    </w:rPr>
  </w:style>
  <w:style w:type="paragraph" w:styleId="ListBullet3">
    <w:name w:val="List Bullet 3"/>
    <w:basedOn w:val="Normal"/>
    <w:autoRedefine/>
    <w:pPr>
      <w:widowControl/>
      <w:numPr>
        <w:numId w:val="3"/>
      </w:numPr>
      <w:overflowPunct w:val="0"/>
      <w:autoSpaceDE w:val="0"/>
      <w:autoSpaceDN w:val="0"/>
      <w:adjustRightInd w:val="0"/>
      <w:jc w:val="left"/>
      <w:textAlignment w:val="baseline"/>
    </w:pPr>
    <w:rPr>
      <w:rFonts w:ascii="Times New Roman" w:hAnsi="Times New Roman"/>
      <w:kern w:val="0"/>
      <w:sz w:val="20"/>
      <w:lang w:val="en-GB"/>
    </w:rPr>
  </w:style>
  <w:style w:type="paragraph" w:styleId="ListBullet4">
    <w:name w:val="List Bullet 4"/>
    <w:basedOn w:val="Normal"/>
    <w:autoRedefine/>
    <w:pPr>
      <w:widowControl/>
      <w:numPr>
        <w:numId w:val="4"/>
      </w:numPr>
      <w:overflowPunct w:val="0"/>
      <w:autoSpaceDE w:val="0"/>
      <w:autoSpaceDN w:val="0"/>
      <w:adjustRightInd w:val="0"/>
      <w:jc w:val="left"/>
      <w:textAlignment w:val="baseline"/>
    </w:pPr>
    <w:rPr>
      <w:rFonts w:ascii="Times New Roman" w:hAnsi="Times New Roman"/>
      <w:kern w:val="0"/>
      <w:sz w:val="20"/>
      <w:lang w:val="en-GB"/>
    </w:rPr>
  </w:style>
  <w:style w:type="paragraph" w:styleId="ListBullet5">
    <w:name w:val="List Bullet 5"/>
    <w:basedOn w:val="Normal"/>
    <w:autoRedefine/>
    <w:pPr>
      <w:widowControl/>
      <w:numPr>
        <w:numId w:val="5"/>
      </w:numPr>
      <w:overflowPunct w:val="0"/>
      <w:autoSpaceDE w:val="0"/>
      <w:autoSpaceDN w:val="0"/>
      <w:adjustRightInd w:val="0"/>
      <w:jc w:val="left"/>
      <w:textAlignment w:val="baseline"/>
    </w:pPr>
    <w:rPr>
      <w:rFonts w:ascii="Times New Roman" w:hAnsi="Times New Roman"/>
      <w:kern w:val="0"/>
      <w:sz w:val="20"/>
      <w:lang w:val="en-GB"/>
    </w:rPr>
  </w:style>
  <w:style w:type="paragraph" w:styleId="ListNumber">
    <w:name w:val="List Number"/>
    <w:basedOn w:val="Normal"/>
    <w:pPr>
      <w:widowControl/>
      <w:numPr>
        <w:numId w:val="6"/>
      </w:numPr>
      <w:tabs>
        <w:tab w:val="clear" w:pos="360"/>
        <w:tab w:val="num" w:pos="24798"/>
      </w:tabs>
      <w:overflowPunct w:val="0"/>
      <w:autoSpaceDE w:val="0"/>
      <w:autoSpaceDN w:val="0"/>
      <w:adjustRightInd w:val="0"/>
      <w:ind w:left="24798"/>
      <w:jc w:val="left"/>
      <w:textAlignment w:val="baseline"/>
    </w:pPr>
    <w:rPr>
      <w:rFonts w:ascii="Times New Roman" w:hAnsi="Times New Roman"/>
      <w:kern w:val="0"/>
      <w:sz w:val="20"/>
      <w:lang w:val="en-GB"/>
    </w:rPr>
  </w:style>
  <w:style w:type="paragraph" w:styleId="ListNumber2">
    <w:name w:val="List Number 2"/>
    <w:basedOn w:val="Normal"/>
    <w:pPr>
      <w:widowControl/>
      <w:numPr>
        <w:numId w:val="7"/>
      </w:numPr>
      <w:overflowPunct w:val="0"/>
      <w:autoSpaceDE w:val="0"/>
      <w:autoSpaceDN w:val="0"/>
      <w:adjustRightInd w:val="0"/>
      <w:jc w:val="left"/>
      <w:textAlignment w:val="baseline"/>
    </w:pPr>
    <w:rPr>
      <w:rFonts w:ascii="Times New Roman" w:hAnsi="Times New Roman"/>
      <w:kern w:val="0"/>
      <w:sz w:val="20"/>
      <w:lang w:val="en-GB"/>
    </w:rPr>
  </w:style>
  <w:style w:type="paragraph" w:styleId="ListNumber3">
    <w:name w:val="List Number 3"/>
    <w:basedOn w:val="Normal"/>
    <w:pPr>
      <w:widowControl/>
      <w:numPr>
        <w:numId w:val="8"/>
      </w:numPr>
      <w:overflowPunct w:val="0"/>
      <w:autoSpaceDE w:val="0"/>
      <w:autoSpaceDN w:val="0"/>
      <w:adjustRightInd w:val="0"/>
      <w:jc w:val="left"/>
      <w:textAlignment w:val="baseline"/>
    </w:pPr>
    <w:rPr>
      <w:rFonts w:ascii="Times New Roman" w:hAnsi="Times New Roman"/>
      <w:kern w:val="0"/>
      <w:sz w:val="20"/>
      <w:lang w:val="en-GB"/>
    </w:rPr>
  </w:style>
  <w:style w:type="paragraph" w:styleId="ListNumber4">
    <w:name w:val="List Number 4"/>
    <w:basedOn w:val="Normal"/>
    <w:pPr>
      <w:widowControl/>
      <w:numPr>
        <w:numId w:val="9"/>
      </w:numPr>
      <w:overflowPunct w:val="0"/>
      <w:autoSpaceDE w:val="0"/>
      <w:autoSpaceDN w:val="0"/>
      <w:adjustRightInd w:val="0"/>
      <w:jc w:val="left"/>
      <w:textAlignment w:val="baseline"/>
    </w:pPr>
    <w:rPr>
      <w:rFonts w:ascii="Times New Roman" w:hAnsi="Times New Roman"/>
      <w:kern w:val="0"/>
      <w:sz w:val="20"/>
      <w:lang w:val="en-GB"/>
    </w:rPr>
  </w:style>
  <w:style w:type="paragraph" w:styleId="ListNumber5">
    <w:name w:val="List Number 5"/>
    <w:basedOn w:val="Normal"/>
    <w:pPr>
      <w:widowControl/>
      <w:numPr>
        <w:numId w:val="10"/>
      </w:numPr>
      <w:overflowPunct w:val="0"/>
      <w:autoSpaceDE w:val="0"/>
      <w:autoSpaceDN w:val="0"/>
      <w:adjustRightInd w:val="0"/>
      <w:jc w:val="left"/>
      <w:textAlignment w:val="baseline"/>
    </w:pPr>
    <w:rPr>
      <w:rFonts w:ascii="Times New Roman" w:hAnsi="Times New Roman"/>
      <w:kern w:val="0"/>
      <w:sz w:val="20"/>
      <w:lang w:val="en-GB"/>
    </w:rPr>
  </w:style>
  <w:style w:type="paragraph" w:styleId="BodyTextIndent">
    <w:name w:val="Body Text Indent"/>
    <w:basedOn w:val="Normal"/>
    <w:link w:val="BodyTextIndentChar"/>
    <w:pPr>
      <w:ind w:firstLine="284"/>
    </w:pPr>
  </w:style>
  <w:style w:type="character" w:customStyle="1" w:styleId="BodyTextIndentChar">
    <w:name w:val="Body Text Indent Char"/>
    <w:link w:val="BodyTextIndent"/>
    <w:rsid w:val="00681288"/>
    <w:rPr>
      <w:kern w:val="2"/>
      <w:sz w:val="21"/>
      <w:lang w:eastAsia="ja-JP"/>
    </w:rPr>
  </w:style>
  <w:style w:type="paragraph" w:styleId="BodyText">
    <w:name w:val="Body Text"/>
    <w:basedOn w:val="Normal"/>
    <w:link w:val="BodyTextChar"/>
    <w:rPr>
      <w:rFonts w:ascii="Times New Roman" w:hAnsi="Times New Roman"/>
      <w:sz w:val="24"/>
    </w:rPr>
  </w:style>
  <w:style w:type="character" w:customStyle="1" w:styleId="BodyTextChar">
    <w:name w:val="Body Text Char"/>
    <w:link w:val="BodyText"/>
    <w:rsid w:val="00681288"/>
    <w:rPr>
      <w:rFonts w:ascii="Times New Roman" w:hAnsi="Times New Roman"/>
      <w:kern w:val="2"/>
      <w:sz w:val="24"/>
      <w:lang w:eastAsia="ja-JP"/>
    </w:rPr>
  </w:style>
  <w:style w:type="paragraph" w:styleId="BodyText2">
    <w:name w:val="Body Text 2"/>
    <w:basedOn w:val="Normal"/>
    <w:rPr>
      <w:rFonts w:eastAsia="MS PMincho"/>
      <w:sz w:val="22"/>
    </w:rPr>
  </w:style>
  <w:style w:type="paragraph" w:styleId="BodyText3">
    <w:name w:val="Body Text 3"/>
    <w:basedOn w:val="Normal"/>
    <w:pPr>
      <w:tabs>
        <w:tab w:val="left" w:pos="0"/>
        <w:tab w:val="left" w:pos="720"/>
        <w:tab w:val="left" w:pos="1440"/>
        <w:tab w:val="left" w:pos="2160"/>
        <w:tab w:val="left" w:pos="2880"/>
        <w:tab w:val="left" w:pos="3600"/>
        <w:tab w:val="left" w:pos="4320"/>
      </w:tabs>
      <w:autoSpaceDE w:val="0"/>
      <w:autoSpaceDN w:val="0"/>
      <w:adjustRightInd w:val="0"/>
      <w:spacing w:line="240" w:lineRule="atLeast"/>
    </w:pPr>
    <w:rPr>
      <w:color w:val="000000"/>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 w:val="20"/>
    </w:rPr>
  </w:style>
  <w:style w:type="paragraph" w:styleId="BalloonText">
    <w:name w:val="Balloon Text"/>
    <w:basedOn w:val="Normal"/>
    <w:semiHidden/>
    <w:rsid w:val="00304068"/>
    <w:rPr>
      <w:rFonts w:ascii="Arial" w:eastAsia="MS Gothic" w:hAnsi="Arial"/>
      <w:sz w:val="18"/>
      <w:szCs w:val="18"/>
    </w:rPr>
  </w:style>
  <w:style w:type="paragraph" w:styleId="NormalWeb">
    <w:name w:val="Normal (Web)"/>
    <w:basedOn w:val="Normal"/>
    <w:uiPriority w:val="99"/>
    <w:unhideWhenUsed/>
    <w:rsid w:val="00523659"/>
    <w:pPr>
      <w:widowControl/>
      <w:spacing w:before="100" w:beforeAutospacing="1" w:after="100" w:afterAutospacing="1"/>
      <w:jc w:val="left"/>
    </w:pPr>
    <w:rPr>
      <w:rFonts w:ascii="MS PGothic" w:eastAsia="MS PGothic" w:hAnsi="MS PGothic" w:cs="MS PGothic"/>
      <w:kern w:val="0"/>
      <w:sz w:val="24"/>
      <w:szCs w:val="24"/>
    </w:rPr>
  </w:style>
  <w:style w:type="character" w:customStyle="1" w:styleId="CommentTextChar">
    <w:name w:val="Comment Text Char"/>
    <w:link w:val="CommentText"/>
    <w:uiPriority w:val="99"/>
    <w:rsid w:val="00DA30D5"/>
    <w:rPr>
      <w:kern w:val="2"/>
    </w:rPr>
  </w:style>
  <w:style w:type="paragraph" w:styleId="CommentSubject">
    <w:name w:val="annotation subject"/>
    <w:basedOn w:val="CommentText"/>
    <w:next w:val="CommentText"/>
    <w:link w:val="CommentSubjectChar"/>
    <w:rsid w:val="001B13C7"/>
    <w:pPr>
      <w:jc w:val="left"/>
    </w:pPr>
    <w:rPr>
      <w:b/>
      <w:bCs/>
      <w:sz w:val="21"/>
    </w:rPr>
  </w:style>
  <w:style w:type="character" w:customStyle="1" w:styleId="CommentSubjectChar">
    <w:name w:val="Comment Subject Char"/>
    <w:link w:val="CommentSubject"/>
    <w:rsid w:val="001B13C7"/>
    <w:rPr>
      <w:b/>
      <w:bCs/>
      <w:kern w:val="2"/>
      <w:sz w:val="21"/>
    </w:rPr>
  </w:style>
  <w:style w:type="character" w:styleId="FollowedHyperlink">
    <w:name w:val="FollowedHyperlink"/>
    <w:rsid w:val="002D04AD"/>
    <w:rPr>
      <w:color w:val="800080"/>
      <w:u w:val="single"/>
    </w:rPr>
  </w:style>
  <w:style w:type="paragraph" w:styleId="Revision">
    <w:name w:val="Revision"/>
    <w:hidden/>
    <w:uiPriority w:val="99"/>
    <w:semiHidden/>
    <w:rsid w:val="00B00DD4"/>
    <w:rPr>
      <w:kern w:val="2"/>
      <w:sz w:val="21"/>
    </w:rPr>
  </w:style>
  <w:style w:type="character" w:customStyle="1" w:styleId="Heading1Char">
    <w:name w:val="Heading 1 Char"/>
    <w:link w:val="Heading1"/>
    <w:locked/>
    <w:rsid w:val="00386215"/>
    <w:rPr>
      <w:rFonts w:ascii="Arial Narrow" w:eastAsia="MS PMincho" w:hAnsi="Arial Narrow"/>
      <w:b/>
      <w:kern w:val="2"/>
      <w:sz w:val="24"/>
    </w:rPr>
  </w:style>
  <w:style w:type="paragraph" w:customStyle="1" w:styleId="TC1">
    <w:name w:val="TC1"/>
    <w:basedOn w:val="Normal"/>
    <w:uiPriority w:val="99"/>
    <w:qFormat/>
    <w:rsid w:val="00556657"/>
    <w:pPr>
      <w:widowControl/>
      <w:numPr>
        <w:numId w:val="11"/>
      </w:numPr>
      <w:contextualSpacing/>
    </w:pPr>
    <w:rPr>
      <w:rFonts w:ascii="Times New Roman" w:eastAsia="PMingLiU" w:hAnsi="Times New Roman"/>
      <w:kern w:val="0"/>
      <w:szCs w:val="21"/>
      <w:lang w:val="en-GB" w:eastAsia="en-US"/>
    </w:rPr>
  </w:style>
  <w:style w:type="paragraph" w:styleId="ListParagraph">
    <w:name w:val="List Paragraph"/>
    <w:basedOn w:val="Normal"/>
    <w:uiPriority w:val="34"/>
    <w:qFormat/>
    <w:rsid w:val="00DF77BB"/>
    <w:pPr>
      <w:ind w:leftChars="400" w:left="840"/>
    </w:pPr>
  </w:style>
  <w:style w:type="character" w:customStyle="1" w:styleId="HeaderChar">
    <w:name w:val="Header Char"/>
    <w:link w:val="Header"/>
    <w:uiPriority w:val="99"/>
    <w:rsid w:val="00F30081"/>
    <w:rPr>
      <w:kern w:val="2"/>
      <w:sz w:val="21"/>
    </w:rPr>
  </w:style>
  <w:style w:type="character" w:customStyle="1" w:styleId="FooterChar">
    <w:name w:val="Footer Char"/>
    <w:link w:val="Footer"/>
    <w:uiPriority w:val="99"/>
    <w:rsid w:val="00F30081"/>
    <w:rPr>
      <w:kern w:val="2"/>
      <w:sz w:val="21"/>
    </w:rPr>
  </w:style>
  <w:style w:type="table" w:styleId="TableGrid">
    <w:name w:val="Table Grid"/>
    <w:basedOn w:val="TableNormal"/>
    <w:rsid w:val="00383C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hidden/>
    </w:trPr>
  </w:style>
  <w:style w:type="character" w:styleId="FootnoteReference">
    <w:name w:val="footnote reference"/>
    <w:uiPriority w:val="99"/>
    <w:rsid w:val="00650592"/>
    <w:rPr>
      <w:vertAlign w:val="superscript"/>
    </w:rPr>
  </w:style>
  <w:style w:type="paragraph" w:styleId="FootnoteText">
    <w:name w:val="footnote text"/>
    <w:basedOn w:val="Normal"/>
    <w:link w:val="FootnoteTextChar"/>
    <w:uiPriority w:val="99"/>
    <w:rsid w:val="00650592"/>
    <w:pPr>
      <w:widowControl/>
      <w:tabs>
        <w:tab w:val="left" w:pos="1134"/>
      </w:tabs>
      <w:spacing w:before="120"/>
      <w:ind w:left="360" w:hanging="360"/>
      <w:jc w:val="left"/>
    </w:pPr>
    <w:rPr>
      <w:rFonts w:ascii="Verdana" w:eastAsia="Arial" w:hAnsi="Verdana" w:cs="Arial"/>
      <w:kern w:val="0"/>
      <w:sz w:val="20"/>
      <w:lang w:val="en-GB" w:eastAsia="en-US"/>
    </w:rPr>
  </w:style>
  <w:style w:type="character" w:customStyle="1" w:styleId="FootnoteTextChar">
    <w:name w:val="Footnote Text Char"/>
    <w:link w:val="FootnoteText"/>
    <w:uiPriority w:val="99"/>
    <w:rsid w:val="00650592"/>
    <w:rPr>
      <w:rFonts w:ascii="Verdana" w:eastAsia="Arial" w:hAnsi="Verdana" w:cs="Arial"/>
      <w:lang w:val="en-GB" w:eastAsia="en-US"/>
    </w:rPr>
  </w:style>
  <w:style w:type="paragraph" w:styleId="EndnoteText">
    <w:name w:val="endnote text"/>
    <w:basedOn w:val="Normal"/>
    <w:link w:val="EndnoteTextChar"/>
    <w:rsid w:val="00761CB6"/>
    <w:pPr>
      <w:snapToGrid w:val="0"/>
      <w:jc w:val="left"/>
    </w:pPr>
  </w:style>
  <w:style w:type="character" w:customStyle="1" w:styleId="EndnoteTextChar">
    <w:name w:val="Endnote Text Char"/>
    <w:link w:val="EndnoteText"/>
    <w:rsid w:val="00761CB6"/>
    <w:rPr>
      <w:kern w:val="2"/>
      <w:sz w:val="21"/>
    </w:rPr>
  </w:style>
  <w:style w:type="character" w:styleId="EndnoteReference">
    <w:name w:val="endnote reference"/>
    <w:rsid w:val="00761CB6"/>
    <w:rPr>
      <w:vertAlign w:val="superscript"/>
    </w:rPr>
  </w:style>
  <w:style w:type="paragraph" w:customStyle="1" w:styleId="WMOSubTitle1">
    <w:name w:val="WMO_SubTitle1"/>
    <w:basedOn w:val="Heading4"/>
    <w:next w:val="Normal"/>
    <w:rsid w:val="00341CE8"/>
    <w:pPr>
      <w:keepLines/>
      <w:widowControl/>
      <w:spacing w:before="280"/>
      <w:ind w:leftChars="0" w:left="0"/>
      <w:jc w:val="left"/>
    </w:pPr>
    <w:rPr>
      <w:rFonts w:ascii="Verdana" w:eastAsia="Verdana" w:hAnsi="Verdana" w:cs="Verdana"/>
      <w:bCs w:val="0"/>
      <w:i/>
      <w:kern w:val="0"/>
      <w:sz w:val="20"/>
      <w:lang w:val="en-GB" w:eastAsia="zh-TW"/>
    </w:rPr>
  </w:style>
  <w:style w:type="character" w:customStyle="1" w:styleId="Heading4Char">
    <w:name w:val="Heading 4 Char"/>
    <w:link w:val="Heading4"/>
    <w:semiHidden/>
    <w:rsid w:val="00341CE8"/>
    <w:rPr>
      <w:b/>
      <w:bCs/>
      <w:kern w:val="2"/>
      <w:sz w:val="21"/>
    </w:rPr>
  </w:style>
  <w:style w:type="paragraph" w:customStyle="1" w:styleId="WMOBodyText">
    <w:name w:val="WMO_BodyText"/>
    <w:link w:val="WMOBodyTextCharChar"/>
    <w:rsid w:val="00EE0F25"/>
    <w:pPr>
      <w:spacing w:before="240"/>
    </w:pPr>
    <w:rPr>
      <w:rFonts w:ascii="Verdana" w:eastAsia="Verdana" w:hAnsi="Verdana" w:cs="Verdana"/>
      <w:lang w:val="en-GB" w:eastAsia="zh-TW"/>
    </w:rPr>
  </w:style>
  <w:style w:type="character" w:customStyle="1" w:styleId="WMOBodyTextCharChar">
    <w:name w:val="WMO_BodyText Char Char"/>
    <w:link w:val="WMOBodyText"/>
    <w:rsid w:val="00EE0F25"/>
    <w:rPr>
      <w:rFonts w:ascii="Verdana" w:eastAsia="Verdana" w:hAnsi="Verdana" w:cs="Verdana"/>
      <w:lang w:val="en-GB" w:eastAsia="zh-TW"/>
    </w:rPr>
  </w:style>
  <w:style w:type="character" w:customStyle="1" w:styleId="st">
    <w:name w:val="st"/>
    <w:rsid w:val="00B97544"/>
  </w:style>
  <w:style w:type="character" w:styleId="Emphasis">
    <w:name w:val="Emphasis"/>
    <w:uiPriority w:val="20"/>
    <w:qFormat/>
    <w:rsid w:val="00B97544"/>
    <w:rPr>
      <w:i/>
      <w:iCs/>
    </w:rPr>
  </w:style>
  <w:style w:type="character" w:customStyle="1" w:styleId="1">
    <w:name w:val="未解決のメンション1"/>
    <w:basedOn w:val="DefaultParagraphFont"/>
    <w:uiPriority w:val="99"/>
    <w:semiHidden/>
    <w:unhideWhenUsed/>
    <w:rsid w:val="00237DF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4855203">
      <w:bodyDiv w:val="1"/>
      <w:marLeft w:val="0"/>
      <w:marRight w:val="0"/>
      <w:marTop w:val="0"/>
      <w:marBottom w:val="0"/>
      <w:divBdr>
        <w:top w:val="none" w:sz="0" w:space="0" w:color="auto"/>
        <w:left w:val="none" w:sz="0" w:space="0" w:color="auto"/>
        <w:bottom w:val="none" w:sz="0" w:space="0" w:color="auto"/>
        <w:right w:val="none" w:sz="0" w:space="0" w:color="auto"/>
      </w:divBdr>
    </w:div>
    <w:div w:id="377245089">
      <w:bodyDiv w:val="1"/>
      <w:marLeft w:val="0"/>
      <w:marRight w:val="0"/>
      <w:marTop w:val="0"/>
      <w:marBottom w:val="0"/>
      <w:divBdr>
        <w:top w:val="none" w:sz="0" w:space="0" w:color="auto"/>
        <w:left w:val="none" w:sz="0" w:space="0" w:color="auto"/>
        <w:bottom w:val="none" w:sz="0" w:space="0" w:color="auto"/>
        <w:right w:val="none" w:sz="0" w:space="0" w:color="auto"/>
      </w:divBdr>
    </w:div>
    <w:div w:id="789710585">
      <w:bodyDiv w:val="1"/>
      <w:marLeft w:val="0"/>
      <w:marRight w:val="0"/>
      <w:marTop w:val="0"/>
      <w:marBottom w:val="0"/>
      <w:divBdr>
        <w:top w:val="none" w:sz="0" w:space="0" w:color="auto"/>
        <w:left w:val="none" w:sz="0" w:space="0" w:color="auto"/>
        <w:bottom w:val="none" w:sz="0" w:space="0" w:color="auto"/>
        <w:right w:val="none" w:sz="0" w:space="0" w:color="auto"/>
      </w:divBdr>
    </w:div>
    <w:div w:id="816454190">
      <w:bodyDiv w:val="1"/>
      <w:marLeft w:val="0"/>
      <w:marRight w:val="0"/>
      <w:marTop w:val="0"/>
      <w:marBottom w:val="0"/>
      <w:divBdr>
        <w:top w:val="none" w:sz="0" w:space="0" w:color="auto"/>
        <w:left w:val="none" w:sz="0" w:space="0" w:color="auto"/>
        <w:bottom w:val="none" w:sz="0" w:space="0" w:color="auto"/>
        <w:right w:val="none" w:sz="0" w:space="0" w:color="auto"/>
      </w:divBdr>
    </w:div>
    <w:div w:id="1042288020">
      <w:bodyDiv w:val="1"/>
      <w:marLeft w:val="0"/>
      <w:marRight w:val="0"/>
      <w:marTop w:val="0"/>
      <w:marBottom w:val="0"/>
      <w:divBdr>
        <w:top w:val="none" w:sz="0" w:space="0" w:color="auto"/>
        <w:left w:val="none" w:sz="0" w:space="0" w:color="auto"/>
        <w:bottom w:val="none" w:sz="0" w:space="0" w:color="auto"/>
        <w:right w:val="none" w:sz="0" w:space="0" w:color="auto"/>
      </w:divBdr>
    </w:div>
    <w:div w:id="1100221846">
      <w:bodyDiv w:val="1"/>
      <w:marLeft w:val="0"/>
      <w:marRight w:val="0"/>
      <w:marTop w:val="0"/>
      <w:marBottom w:val="0"/>
      <w:divBdr>
        <w:top w:val="none" w:sz="0" w:space="0" w:color="auto"/>
        <w:left w:val="none" w:sz="0" w:space="0" w:color="auto"/>
        <w:bottom w:val="none" w:sz="0" w:space="0" w:color="auto"/>
        <w:right w:val="none" w:sz="0" w:space="0" w:color="auto"/>
      </w:divBdr>
    </w:div>
    <w:div w:id="1110975083">
      <w:bodyDiv w:val="1"/>
      <w:marLeft w:val="0"/>
      <w:marRight w:val="0"/>
      <w:marTop w:val="0"/>
      <w:marBottom w:val="0"/>
      <w:divBdr>
        <w:top w:val="none" w:sz="0" w:space="0" w:color="auto"/>
        <w:left w:val="none" w:sz="0" w:space="0" w:color="auto"/>
        <w:bottom w:val="none" w:sz="0" w:space="0" w:color="auto"/>
        <w:right w:val="none" w:sz="0" w:space="0" w:color="auto"/>
      </w:divBdr>
    </w:div>
    <w:div w:id="1116870030">
      <w:bodyDiv w:val="1"/>
      <w:marLeft w:val="0"/>
      <w:marRight w:val="0"/>
      <w:marTop w:val="0"/>
      <w:marBottom w:val="0"/>
      <w:divBdr>
        <w:top w:val="none" w:sz="0" w:space="0" w:color="auto"/>
        <w:left w:val="none" w:sz="0" w:space="0" w:color="auto"/>
        <w:bottom w:val="none" w:sz="0" w:space="0" w:color="auto"/>
        <w:right w:val="none" w:sz="0" w:space="0" w:color="auto"/>
      </w:divBdr>
    </w:div>
    <w:div w:id="1249730686">
      <w:bodyDiv w:val="1"/>
      <w:marLeft w:val="0"/>
      <w:marRight w:val="0"/>
      <w:marTop w:val="0"/>
      <w:marBottom w:val="0"/>
      <w:divBdr>
        <w:top w:val="none" w:sz="0" w:space="0" w:color="auto"/>
        <w:left w:val="none" w:sz="0" w:space="0" w:color="auto"/>
        <w:bottom w:val="none" w:sz="0" w:space="0" w:color="auto"/>
        <w:right w:val="none" w:sz="0" w:space="0" w:color="auto"/>
      </w:divBdr>
    </w:div>
    <w:div w:id="1339774684">
      <w:bodyDiv w:val="1"/>
      <w:marLeft w:val="0"/>
      <w:marRight w:val="0"/>
      <w:marTop w:val="0"/>
      <w:marBottom w:val="0"/>
      <w:divBdr>
        <w:top w:val="none" w:sz="0" w:space="0" w:color="auto"/>
        <w:left w:val="none" w:sz="0" w:space="0" w:color="auto"/>
        <w:bottom w:val="none" w:sz="0" w:space="0" w:color="auto"/>
        <w:right w:val="none" w:sz="0" w:space="0" w:color="auto"/>
      </w:divBdr>
    </w:div>
    <w:div w:id="1351637741">
      <w:bodyDiv w:val="1"/>
      <w:marLeft w:val="0"/>
      <w:marRight w:val="0"/>
      <w:marTop w:val="0"/>
      <w:marBottom w:val="0"/>
      <w:divBdr>
        <w:top w:val="none" w:sz="0" w:space="0" w:color="auto"/>
        <w:left w:val="none" w:sz="0" w:space="0" w:color="auto"/>
        <w:bottom w:val="none" w:sz="0" w:space="0" w:color="auto"/>
        <w:right w:val="none" w:sz="0" w:space="0" w:color="auto"/>
      </w:divBdr>
    </w:div>
    <w:div w:id="1537692419">
      <w:bodyDiv w:val="1"/>
      <w:marLeft w:val="0"/>
      <w:marRight w:val="0"/>
      <w:marTop w:val="0"/>
      <w:marBottom w:val="0"/>
      <w:divBdr>
        <w:top w:val="none" w:sz="0" w:space="0" w:color="auto"/>
        <w:left w:val="none" w:sz="0" w:space="0" w:color="auto"/>
        <w:bottom w:val="none" w:sz="0" w:space="0" w:color="auto"/>
        <w:right w:val="none" w:sz="0" w:space="0" w:color="auto"/>
      </w:divBdr>
    </w:div>
    <w:div w:id="1570769947">
      <w:bodyDiv w:val="1"/>
      <w:marLeft w:val="0"/>
      <w:marRight w:val="0"/>
      <w:marTop w:val="0"/>
      <w:marBottom w:val="0"/>
      <w:divBdr>
        <w:top w:val="none" w:sz="0" w:space="0" w:color="auto"/>
        <w:left w:val="none" w:sz="0" w:space="0" w:color="auto"/>
        <w:bottom w:val="none" w:sz="0" w:space="0" w:color="auto"/>
        <w:right w:val="none" w:sz="0" w:space="0" w:color="auto"/>
      </w:divBdr>
    </w:div>
    <w:div w:id="1687246681">
      <w:bodyDiv w:val="1"/>
      <w:marLeft w:val="0"/>
      <w:marRight w:val="0"/>
      <w:marTop w:val="0"/>
      <w:marBottom w:val="0"/>
      <w:divBdr>
        <w:top w:val="none" w:sz="0" w:space="0" w:color="auto"/>
        <w:left w:val="none" w:sz="0" w:space="0" w:color="auto"/>
        <w:bottom w:val="none" w:sz="0" w:space="0" w:color="auto"/>
        <w:right w:val="none" w:sz="0" w:space="0" w:color="auto"/>
      </w:divBdr>
    </w:div>
    <w:div w:id="1717968952">
      <w:bodyDiv w:val="1"/>
      <w:marLeft w:val="0"/>
      <w:marRight w:val="0"/>
      <w:marTop w:val="0"/>
      <w:marBottom w:val="0"/>
      <w:divBdr>
        <w:top w:val="none" w:sz="0" w:space="0" w:color="auto"/>
        <w:left w:val="none" w:sz="0" w:space="0" w:color="auto"/>
        <w:bottom w:val="none" w:sz="0" w:space="0" w:color="auto"/>
        <w:right w:val="none" w:sz="0" w:space="0" w:color="auto"/>
      </w:divBdr>
    </w:div>
    <w:div w:id="1723946093">
      <w:bodyDiv w:val="1"/>
      <w:marLeft w:val="0"/>
      <w:marRight w:val="0"/>
      <w:marTop w:val="0"/>
      <w:marBottom w:val="0"/>
      <w:divBdr>
        <w:top w:val="none" w:sz="0" w:space="0" w:color="auto"/>
        <w:left w:val="none" w:sz="0" w:space="0" w:color="auto"/>
        <w:bottom w:val="none" w:sz="0" w:space="0" w:color="auto"/>
        <w:right w:val="none" w:sz="0" w:space="0" w:color="auto"/>
      </w:divBdr>
    </w:div>
    <w:div w:id="1965385015">
      <w:bodyDiv w:val="1"/>
      <w:marLeft w:val="0"/>
      <w:marRight w:val="0"/>
      <w:marTop w:val="0"/>
      <w:marBottom w:val="0"/>
      <w:divBdr>
        <w:top w:val="none" w:sz="0" w:space="0" w:color="auto"/>
        <w:left w:val="none" w:sz="0" w:space="0" w:color="auto"/>
        <w:bottom w:val="none" w:sz="0" w:space="0" w:color="auto"/>
        <w:right w:val="none" w:sz="0" w:space="0" w:color="auto"/>
      </w:divBdr>
    </w:div>
    <w:div w:id="1975521967">
      <w:bodyDiv w:val="1"/>
      <w:marLeft w:val="0"/>
      <w:marRight w:val="0"/>
      <w:marTop w:val="0"/>
      <w:marBottom w:val="0"/>
      <w:divBdr>
        <w:top w:val="none" w:sz="0" w:space="0" w:color="auto"/>
        <w:left w:val="none" w:sz="0" w:space="0" w:color="auto"/>
        <w:bottom w:val="none" w:sz="0" w:space="0" w:color="auto"/>
        <w:right w:val="none" w:sz="0" w:space="0" w:color="auto"/>
      </w:divBdr>
    </w:div>
    <w:div w:id="20598140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5.emf"/><Relationship Id="rId26" Type="http://schemas.openxmlformats.org/officeDocument/2006/relationships/image" Target="media/image8.emf"/><Relationship Id="rId3" Type="http://schemas.openxmlformats.org/officeDocument/2006/relationships/customXml" Target="../customXml/item3.xml"/><Relationship Id="rId21" Type="http://schemas.openxmlformats.org/officeDocument/2006/relationships/package" Target="embeddings/Microsoft_Excel_Macro-enabled_Worksheet1.xlsm"/><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3.xml"/><Relationship Id="rId25" Type="http://schemas.openxmlformats.org/officeDocument/2006/relationships/package" Target="embeddings/Microsoft_Excel_Macro-enabled_Worksheet2.xlsm"/><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6.emf"/><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emf"/><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footer" Target="footer6.xml"/><Relationship Id="rId10" Type="http://schemas.openxmlformats.org/officeDocument/2006/relationships/endnotes" Target="endnotes.xml"/><Relationship Id="rId19" Type="http://schemas.openxmlformats.org/officeDocument/2006/relationships/package" Target="embeddings/Microsoft_Excel_Macro-enabled_Worksheet.xlsm"/><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emf"/><Relationship Id="rId22" Type="http://schemas.openxmlformats.org/officeDocument/2006/relationships/footer" Target="footer4.xml"/><Relationship Id="rId27" Type="http://schemas.openxmlformats.org/officeDocument/2006/relationships/package" Target="embeddings/Microsoft_Excel_Macro-enabled_Worksheet3.xlsm"/><Relationship Id="rId30" Type="http://schemas.openxmlformats.org/officeDocument/2006/relationships/image" Target="media/image9.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381FFBF2DDF0D04B980203725D6638B1" ma:contentTypeVersion="18" ma:contentTypeDescription="新しいドキュメントを作成します。" ma:contentTypeScope="" ma:versionID="4e2374050f805f3133c955bd2d7775ec">
  <xsd:schema xmlns:xsd="http://www.w3.org/2001/XMLSchema" xmlns:xs="http://www.w3.org/2001/XMLSchema" xmlns:p="http://schemas.microsoft.com/office/2006/metadata/properties" xmlns:ns2="9f9dc5b8-865e-43fb-950f-00d625260608" xmlns:ns3="76783901-4771-4b6d-955e-c3aebc83f17e" targetNamespace="http://schemas.microsoft.com/office/2006/metadata/properties" ma:root="true" ma:fieldsID="90ed447708f7f1a1c70afbfdfd7c67ca" ns2:_="" ns3:_="">
    <xsd:import namespace="9f9dc5b8-865e-43fb-950f-00d625260608"/>
    <xsd:import namespace="76783901-4771-4b6d-955e-c3aebc83f17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ServiceDateTaken" minOccurs="0"/>
                <xsd:element ref="ns2:MediaLengthInSeconds" minOccurs="0"/>
                <xsd:element ref="ns2:MediaServiceLocation" minOccurs="0"/>
                <xsd:element ref="ns3:SharedWithUsers" minOccurs="0"/>
                <xsd:element ref="ns3:SharedWithDetails" minOccurs="0"/>
                <xsd:element ref="ns3:TaxCatchAll"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9dc5b8-865e-43fb-950f-00d62526060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3" nillable="true" ma:taxonomy="true" ma:internalName="lcf76f155ced4ddcb4097134ff3c332f" ma:taxonomyFieldName="MediaServiceImageTags" ma:displayName="画像タグ" ma:readOnly="false" ma:fieldId="{5cf76f15-5ced-4ddc-b409-7134ff3c332f}" ma:taxonomyMulti="true" ma:sspId="63c53a08-2524-4b2f-a5a2-c632f6aa4b6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76783901-4771-4b6d-955e-c3aebc83f17e" elementFormDefault="qualified">
    <xsd:import namespace="http://schemas.microsoft.com/office/2006/documentManagement/types"/>
    <xsd:import namespace="http://schemas.microsoft.com/office/infopath/2007/PartnerControls"/>
    <xsd:element name="SharedWithUsers" ma:index="19"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共有相手の詳細情報" ma:internalName="SharedWithDetails" ma:readOnly="true">
      <xsd:simpleType>
        <xsd:restriction base="dms:Note">
          <xsd:maxLength value="255"/>
        </xsd:restriction>
      </xsd:simpleType>
    </xsd:element>
    <xsd:element name="TaxCatchAll" ma:index="21" nillable="true" ma:displayName="Taxonomy Catch All Column" ma:hidden="true" ma:list="{3103f53e-92ba-415f-a3e4-2b3fde83e69a}" ma:internalName="TaxCatchAll" ma:showField="CatchAllData" ma:web="76783901-4771-4b6d-955e-c3aebc83f17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76783901-4771-4b6d-955e-c3aebc83f17e">
      <UserInfo>
        <DisplayName/>
        <AccountId xsi:nil="true"/>
        <AccountType/>
      </UserInfo>
    </SharedWithUsers>
    <MediaLengthInSeconds xmlns="9f9dc5b8-865e-43fb-950f-00d625260608" xsi:nil="true"/>
    <lcf76f155ced4ddcb4097134ff3c332f xmlns="9f9dc5b8-865e-43fb-950f-00d625260608">
      <Terms xmlns="http://schemas.microsoft.com/office/infopath/2007/PartnerControls"/>
    </lcf76f155ced4ddcb4097134ff3c332f>
    <TaxCatchAll xmlns="76783901-4771-4b6d-955e-c3aebc83f17e" xsi:nil="true"/>
  </documentManagement>
</p:properties>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FAE1C11-F1C2-4713-A2B6-04207BC0FA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9dc5b8-865e-43fb-950f-00d625260608"/>
    <ds:schemaRef ds:uri="76783901-4771-4b6d-955e-c3aebc83f17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0E6F97E-A0FB-43FF-9548-6AA1A3905698}">
  <ds:schemaRefs>
    <ds:schemaRef ds:uri="http://schemas.microsoft.com/office/2006/metadata/properties"/>
    <ds:schemaRef ds:uri="http://schemas.microsoft.com/office/infopath/2007/PartnerControls"/>
    <ds:schemaRef ds:uri="76783901-4771-4b6d-955e-c3aebc83f17e"/>
    <ds:schemaRef ds:uri="9f9dc5b8-865e-43fb-950f-00d625260608"/>
  </ds:schemaRefs>
</ds:datastoreItem>
</file>

<file path=customXml/itemProps3.xml><?xml version="1.0" encoding="utf-8"?>
<ds:datastoreItem xmlns:ds="http://schemas.openxmlformats.org/officeDocument/2006/customXml" ds:itemID="{56D02D70-B0A1-4D6A-B403-344F4AC973D3}">
  <ds:schemaRefs>
    <ds:schemaRef ds:uri="http://schemas.openxmlformats.org/officeDocument/2006/bibliography"/>
  </ds:schemaRefs>
</ds:datastoreItem>
</file>

<file path=customXml/itemProps4.xml><?xml version="1.0" encoding="utf-8"?>
<ds:datastoreItem xmlns:ds="http://schemas.openxmlformats.org/officeDocument/2006/customXml" ds:itemID="{8105963E-0D39-4421-919B-8E340A7432B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16</Pages>
  <Words>4618</Words>
  <Characters>26329</Characters>
  <Application>Microsoft Office Word</Application>
  <DocSecurity>0</DocSecurity>
  <Lines>219</Lines>
  <Paragraphs>61</Paragraphs>
  <ScaleCrop>false</ScaleCrop>
  <Company>RSMC Tokyo</Company>
  <LinksUpToDate>false</LinksUpToDate>
  <CharactersWithSpaces>30886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Activity Report 2004</dc:title>
  <dc:subject/>
  <dc:creator>PGE .</dc:creator>
  <cp:keywords/>
  <cp:lastModifiedBy>Microsoft Office User</cp:lastModifiedBy>
  <cp:revision>2</cp:revision>
  <cp:lastPrinted>2019-02-06T01:07:00Z</cp:lastPrinted>
  <dcterms:created xsi:type="dcterms:W3CDTF">2023-03-14T08:09:00Z</dcterms:created>
  <dcterms:modified xsi:type="dcterms:W3CDTF">2023-03-14T08:09:00Z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0x010100381FFBF2DDF0D04B980203725D6638B1</vt:lpwstr>
  </property>
  <property fmtid="{D5CDD505-2E9C-101B-9397-08002B2CF9AE}" pid="3" name="xd_ProgID">
    <vt:lpwstr/>
  </property>
  <property fmtid="{D5CDD505-2E9C-101B-9397-08002B2CF9AE}" pid="4" name="ComplianceAssetId">
    <vt:lpwstr/>
  </property>
  <property fmtid="{D5CDD505-2E9C-101B-9397-08002B2CF9AE}" pid="5" name="TemplateUrl">
    <vt:lpwstr/>
  </property>
  <property fmtid="{D5CDD505-2E9C-101B-9397-08002B2CF9AE}" pid="6" name="_ExtendedDescription">
    <vt:lpwstr/>
  </property>
  <property fmtid="{D5CDD505-2E9C-101B-9397-08002B2CF9AE}" pid="7" name="TriggerFlowInfo">
    <vt:lpwstr/>
  </property>
  <property fmtid="{D5CDD505-2E9C-101B-9397-08002B2CF9AE}" pid="8" name="xd_Signature">
    <vt:bool>false</vt:bool>
  </property>
  <property fmtid="{D5CDD505-2E9C-101B-9397-08002B2CF9AE}" pid="9" name="MediaServiceImageTags">
    <vt:lpwstr/>
  </property>
</Properties>
</file>